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19709D" w14:textId="4C5A9469" w:rsidR="003511E3" w:rsidRDefault="00880C26" w:rsidP="002D0C95">
      <w:pPr>
        <w:pStyle w:val="Normal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511E3" w:rsidRPr="003511E3">
        <w:rPr>
          <w:b/>
          <w:bCs/>
          <w:sz w:val="28"/>
          <w:szCs w:val="28"/>
        </w:rPr>
        <w:t xml:space="preserve">CARTA DOS GOVERNADORES </w:t>
      </w:r>
      <w:r w:rsidR="00CB3E58">
        <w:rPr>
          <w:b/>
          <w:bCs/>
          <w:sz w:val="28"/>
          <w:szCs w:val="28"/>
        </w:rPr>
        <w:t>DO</w:t>
      </w:r>
      <w:r w:rsidR="003511E3">
        <w:rPr>
          <w:b/>
          <w:bCs/>
          <w:sz w:val="28"/>
          <w:szCs w:val="28"/>
        </w:rPr>
        <w:t xml:space="preserve"> BRASIL </w:t>
      </w:r>
    </w:p>
    <w:p w14:paraId="7E175D98" w14:textId="49FC606D" w:rsidR="003511E3" w:rsidRDefault="00CB3E58" w:rsidP="002D0C95">
      <w:pPr>
        <w:pStyle w:val="Normal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80C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NESTE MOMENTO DE GRAVE CRISE</w:t>
      </w:r>
    </w:p>
    <w:p w14:paraId="2B43889F" w14:textId="1E0DB13F" w:rsidR="00BB143B" w:rsidRPr="00880C26" w:rsidRDefault="00880C26" w:rsidP="002D0C95">
      <w:pPr>
        <w:pStyle w:val="Normal1"/>
        <w:ind w:firstLine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i/>
          <w:iCs/>
          <w:sz w:val="28"/>
          <w:szCs w:val="28"/>
        </w:rPr>
        <w:t>25 de março de 2020</w:t>
      </w:r>
    </w:p>
    <w:p w14:paraId="04BECF0A" w14:textId="77777777" w:rsidR="00880C26" w:rsidRPr="00BB143B" w:rsidRDefault="00880C26" w:rsidP="002D0C95">
      <w:pPr>
        <w:pStyle w:val="Normal1"/>
        <w:ind w:firstLine="0"/>
        <w:rPr>
          <w:b/>
          <w:bCs/>
          <w:sz w:val="28"/>
          <w:szCs w:val="28"/>
        </w:rPr>
      </w:pPr>
    </w:p>
    <w:p w14:paraId="66B41704" w14:textId="06D83E83" w:rsidR="00567ECB" w:rsidRPr="003606E6" w:rsidRDefault="003511E3" w:rsidP="002D0C95">
      <w:pPr>
        <w:pStyle w:val="Normal1"/>
        <w:ind w:firstLine="0"/>
        <w:rPr>
          <w:sz w:val="26"/>
          <w:szCs w:val="26"/>
        </w:rPr>
      </w:pPr>
      <w:r>
        <w:rPr>
          <w:sz w:val="28"/>
          <w:szCs w:val="28"/>
        </w:rPr>
        <w:tab/>
      </w:r>
      <w:r w:rsidR="00DD0FE3" w:rsidRPr="003606E6">
        <w:rPr>
          <w:sz w:val="26"/>
          <w:szCs w:val="26"/>
        </w:rPr>
        <w:t xml:space="preserve">O Brasil atravessa um momento de gravidade, em que os governadores foram convocados por suas populações </w:t>
      </w:r>
      <w:r w:rsidR="002D0C95" w:rsidRPr="003606E6">
        <w:rPr>
          <w:sz w:val="26"/>
          <w:szCs w:val="26"/>
        </w:rPr>
        <w:t>a</w:t>
      </w:r>
      <w:r w:rsidR="00DD0FE3" w:rsidRPr="003606E6">
        <w:rPr>
          <w:sz w:val="26"/>
          <w:szCs w:val="26"/>
        </w:rPr>
        <w:t xml:space="preserve"> agir para conter o ritmo da expansão da Covid-19 em seus territórios. </w:t>
      </w:r>
      <w:r w:rsidR="00DD0FE3" w:rsidRPr="003606E6">
        <w:rPr>
          <w:b/>
          <w:bCs/>
          <w:sz w:val="26"/>
          <w:szCs w:val="26"/>
        </w:rPr>
        <w:t xml:space="preserve">O novo </w:t>
      </w:r>
      <w:proofErr w:type="spellStart"/>
      <w:r w:rsidR="00DD0FE3" w:rsidRPr="003606E6">
        <w:rPr>
          <w:b/>
          <w:bCs/>
          <w:sz w:val="26"/>
          <w:szCs w:val="26"/>
        </w:rPr>
        <w:t>coronavírus</w:t>
      </w:r>
      <w:proofErr w:type="spellEnd"/>
      <w:r w:rsidR="00DD0FE3" w:rsidRPr="003606E6">
        <w:rPr>
          <w:b/>
          <w:bCs/>
          <w:sz w:val="26"/>
          <w:szCs w:val="26"/>
        </w:rPr>
        <w:t xml:space="preserve"> é um adversário a ser vencido com bom senso, empatia</w:t>
      </w:r>
      <w:r w:rsidR="00CC4573" w:rsidRPr="003606E6">
        <w:rPr>
          <w:b/>
          <w:bCs/>
          <w:sz w:val="26"/>
          <w:szCs w:val="26"/>
        </w:rPr>
        <w:t xml:space="preserve">, </w:t>
      </w:r>
      <w:r w:rsidR="00DD0FE3" w:rsidRPr="003606E6">
        <w:rPr>
          <w:b/>
          <w:bCs/>
          <w:sz w:val="26"/>
          <w:szCs w:val="26"/>
        </w:rPr>
        <w:t>equilíbrio</w:t>
      </w:r>
      <w:r w:rsidR="00CC4573" w:rsidRPr="003606E6">
        <w:rPr>
          <w:b/>
          <w:bCs/>
          <w:sz w:val="26"/>
          <w:szCs w:val="26"/>
        </w:rPr>
        <w:t xml:space="preserve"> e união</w:t>
      </w:r>
      <w:r w:rsidR="00DD0FE3" w:rsidRPr="003606E6">
        <w:rPr>
          <w:b/>
          <w:bCs/>
          <w:sz w:val="26"/>
          <w:szCs w:val="26"/>
        </w:rPr>
        <w:t>.</w:t>
      </w:r>
      <w:r w:rsidR="00DD0FE3" w:rsidRPr="003606E6">
        <w:rPr>
          <w:sz w:val="26"/>
          <w:szCs w:val="26"/>
        </w:rPr>
        <w:t xml:space="preserve"> </w:t>
      </w:r>
      <w:r w:rsidR="00F73AC5">
        <w:rPr>
          <w:sz w:val="26"/>
          <w:szCs w:val="26"/>
        </w:rPr>
        <w:t>Neste processo, consideramos essencial a liderança</w:t>
      </w:r>
      <w:r w:rsidR="00DD0FE3" w:rsidRPr="003606E6">
        <w:rPr>
          <w:sz w:val="26"/>
          <w:szCs w:val="26"/>
        </w:rPr>
        <w:t xml:space="preserve"> </w:t>
      </w:r>
      <w:r w:rsidR="00F73AC5">
        <w:rPr>
          <w:sz w:val="26"/>
          <w:szCs w:val="26"/>
        </w:rPr>
        <w:t>d</w:t>
      </w:r>
      <w:r w:rsidR="00DD0FE3" w:rsidRPr="003606E6">
        <w:rPr>
          <w:sz w:val="26"/>
          <w:szCs w:val="26"/>
        </w:rPr>
        <w:t xml:space="preserve">o presidente da República </w:t>
      </w:r>
      <w:r w:rsidR="00F73AC5">
        <w:rPr>
          <w:sz w:val="26"/>
          <w:szCs w:val="26"/>
        </w:rPr>
        <w:t>e a sua</w:t>
      </w:r>
      <w:r w:rsidR="00DD0FE3" w:rsidRPr="003606E6">
        <w:rPr>
          <w:sz w:val="26"/>
          <w:szCs w:val="26"/>
        </w:rPr>
        <w:t xml:space="preserve"> parceria </w:t>
      </w:r>
      <w:r w:rsidR="00F73AC5">
        <w:rPr>
          <w:sz w:val="26"/>
          <w:szCs w:val="26"/>
        </w:rPr>
        <w:t>com governadores, prefeitos</w:t>
      </w:r>
      <w:r w:rsidR="00DD0FE3" w:rsidRPr="003606E6">
        <w:rPr>
          <w:sz w:val="26"/>
          <w:szCs w:val="26"/>
        </w:rPr>
        <w:t xml:space="preserve"> e </w:t>
      </w:r>
      <w:r w:rsidR="00F73AC5">
        <w:rPr>
          <w:sz w:val="26"/>
          <w:szCs w:val="26"/>
        </w:rPr>
        <w:t>chefes d</w:t>
      </w:r>
      <w:r w:rsidR="00DD0FE3" w:rsidRPr="003606E6">
        <w:rPr>
          <w:sz w:val="26"/>
          <w:szCs w:val="26"/>
        </w:rPr>
        <w:t xml:space="preserve">os demais poderes. </w:t>
      </w:r>
    </w:p>
    <w:p w14:paraId="4C1B0AD7" w14:textId="2F96231C" w:rsidR="008B0487" w:rsidRPr="003606E6" w:rsidRDefault="00567ECB" w:rsidP="002D0C95">
      <w:pPr>
        <w:pStyle w:val="Normal1"/>
        <w:ind w:firstLine="0"/>
        <w:rPr>
          <w:sz w:val="26"/>
          <w:szCs w:val="26"/>
        </w:rPr>
      </w:pPr>
      <w:r w:rsidRPr="003606E6">
        <w:rPr>
          <w:sz w:val="26"/>
          <w:szCs w:val="26"/>
        </w:rPr>
        <w:tab/>
      </w:r>
      <w:r w:rsidR="00DD0FE3" w:rsidRPr="003606E6">
        <w:rPr>
          <w:sz w:val="26"/>
          <w:szCs w:val="26"/>
        </w:rPr>
        <w:t>Reunidos, queremos dizer ao Brasil q</w:t>
      </w:r>
      <w:r w:rsidR="002D0C95" w:rsidRPr="003606E6">
        <w:rPr>
          <w:sz w:val="26"/>
          <w:szCs w:val="26"/>
        </w:rPr>
        <w:t>ue t</w:t>
      </w:r>
      <w:r w:rsidR="00DD0FE3" w:rsidRPr="003606E6">
        <w:rPr>
          <w:sz w:val="26"/>
          <w:szCs w:val="26"/>
        </w:rPr>
        <w:t xml:space="preserve">ravamos uma guerra contra uma doença altamente contagiosa e que deixará milhares de vítimas fatais. </w:t>
      </w:r>
      <w:r w:rsidR="00DD0FE3" w:rsidRPr="003606E6">
        <w:rPr>
          <w:b/>
          <w:bCs/>
          <w:sz w:val="26"/>
          <w:szCs w:val="26"/>
        </w:rPr>
        <w:t>A nossa decisão prioritária é a de cuidar da vida das pessoas, não esquecendo da responsabilidade de administrar a economia</w:t>
      </w:r>
      <w:r w:rsidR="00DD0FE3" w:rsidRPr="003606E6">
        <w:rPr>
          <w:sz w:val="26"/>
          <w:szCs w:val="26"/>
        </w:rPr>
        <w:t>. Os dois compromissos não são excludentes</w:t>
      </w:r>
      <w:r w:rsidR="002D0C95" w:rsidRPr="003606E6">
        <w:rPr>
          <w:sz w:val="26"/>
          <w:szCs w:val="26"/>
        </w:rPr>
        <w:t xml:space="preserve">. </w:t>
      </w:r>
      <w:r w:rsidR="002D0C95" w:rsidRPr="003606E6">
        <w:rPr>
          <w:b/>
          <w:bCs/>
          <w:sz w:val="26"/>
          <w:szCs w:val="26"/>
        </w:rPr>
        <w:t>P</w:t>
      </w:r>
      <w:r w:rsidR="00CC4573" w:rsidRPr="003606E6">
        <w:rPr>
          <w:b/>
          <w:bCs/>
          <w:sz w:val="26"/>
          <w:szCs w:val="26"/>
        </w:rPr>
        <w:t>ara cumpri-los precisamos de solidariedade do governo federal</w:t>
      </w:r>
      <w:r w:rsidR="002D0C95" w:rsidRPr="003606E6">
        <w:rPr>
          <w:b/>
          <w:bCs/>
          <w:sz w:val="26"/>
          <w:szCs w:val="26"/>
        </w:rPr>
        <w:t xml:space="preserve"> e de apoio urgente com as seguintes medidas </w:t>
      </w:r>
      <w:r w:rsidR="002D0C95" w:rsidRPr="003606E6">
        <w:rPr>
          <w:sz w:val="26"/>
          <w:szCs w:val="26"/>
        </w:rPr>
        <w:t>(muitas já presentes na Carta dos Governadores assinada em 19 de março de 2020):</w:t>
      </w:r>
    </w:p>
    <w:p w14:paraId="20849F4D" w14:textId="4ECE347E" w:rsidR="00CB3E58" w:rsidRPr="003606E6" w:rsidRDefault="00CB3E58" w:rsidP="00CB3E58">
      <w:pPr>
        <w:pStyle w:val="Normal1"/>
        <w:ind w:firstLine="0"/>
        <w:rPr>
          <w:sz w:val="26"/>
          <w:szCs w:val="26"/>
        </w:rPr>
      </w:pPr>
      <w:r w:rsidRPr="003606E6">
        <w:rPr>
          <w:b/>
          <w:bCs/>
          <w:sz w:val="26"/>
          <w:szCs w:val="26"/>
        </w:rPr>
        <w:tab/>
        <w:t xml:space="preserve">1. </w:t>
      </w:r>
      <w:r w:rsidR="00DD0FE3" w:rsidRPr="003606E6">
        <w:rPr>
          <w:b/>
          <w:bCs/>
          <w:sz w:val="26"/>
          <w:szCs w:val="26"/>
        </w:rPr>
        <w:t xml:space="preserve">Suspensão, pelo período de </w:t>
      </w:r>
      <w:r w:rsidR="00DD0FE3" w:rsidRPr="003606E6">
        <w:rPr>
          <w:b/>
          <w:bCs/>
          <w:sz w:val="26"/>
          <w:szCs w:val="26"/>
          <w:u w:val="single"/>
        </w:rPr>
        <w:t>12 meses</w:t>
      </w:r>
      <w:r w:rsidR="00DD0FE3" w:rsidRPr="003606E6">
        <w:rPr>
          <w:b/>
          <w:bCs/>
          <w:sz w:val="26"/>
          <w:szCs w:val="26"/>
        </w:rPr>
        <w:t>, do pagamento da dívida dos Estados com a União, a Caixa Econômica Federal, o Banco do Brasil</w:t>
      </w:r>
      <w:r w:rsidRPr="003606E6">
        <w:rPr>
          <w:b/>
          <w:bCs/>
          <w:sz w:val="26"/>
          <w:szCs w:val="26"/>
        </w:rPr>
        <w:t>,</w:t>
      </w:r>
      <w:r w:rsidR="00DD0FE3" w:rsidRPr="003606E6">
        <w:rPr>
          <w:b/>
          <w:bCs/>
          <w:sz w:val="26"/>
          <w:szCs w:val="26"/>
        </w:rPr>
        <w:t xml:space="preserve"> o Banco Nacional de Desenvolvimento Econômico e Social – BNDES,</w:t>
      </w:r>
      <w:r w:rsidRPr="003606E6">
        <w:rPr>
          <w:b/>
          <w:bCs/>
          <w:sz w:val="26"/>
          <w:szCs w:val="26"/>
        </w:rPr>
        <w:t xml:space="preserve"> e</w:t>
      </w:r>
      <w:r w:rsidR="00F73AC5">
        <w:rPr>
          <w:b/>
          <w:bCs/>
          <w:sz w:val="26"/>
          <w:szCs w:val="26"/>
        </w:rPr>
        <w:t>, também das contraídas junto a</w:t>
      </w:r>
      <w:r w:rsidRPr="003606E6">
        <w:rPr>
          <w:b/>
          <w:bCs/>
          <w:sz w:val="26"/>
          <w:szCs w:val="26"/>
        </w:rPr>
        <w:t xml:space="preserve"> organismos internacionais como Banco Mundial e Banco Interamericano de Desenvolvimento (BID), </w:t>
      </w:r>
      <w:r w:rsidR="00DD0FE3" w:rsidRPr="003606E6">
        <w:rPr>
          <w:sz w:val="26"/>
          <w:szCs w:val="26"/>
        </w:rPr>
        <w:t>bem como abertura da possibilidade de quitação de prestações apenas no final do contrato</w:t>
      </w:r>
      <w:r w:rsidR="00F73AC5">
        <w:rPr>
          <w:sz w:val="26"/>
          <w:szCs w:val="26"/>
        </w:rPr>
        <w:t xml:space="preserve">; </w:t>
      </w:r>
      <w:r w:rsidR="00F73AC5">
        <w:t xml:space="preserve">permissão </w:t>
      </w:r>
      <w:r w:rsidR="00F73AC5" w:rsidRPr="00AD6EF9">
        <w:t xml:space="preserve"> </w:t>
      </w:r>
      <w:r w:rsidR="00F73AC5">
        <w:t>de</w:t>
      </w:r>
      <w:r w:rsidR="00F73AC5" w:rsidRPr="00AD6EF9">
        <w:t xml:space="preserve"> utilização do FPE e do ICMS como garantia a operações de crédito nacionais e internacionais dos Estados</w:t>
      </w:r>
      <w:r w:rsidR="00F73AC5">
        <w:t>;</w:t>
      </w:r>
      <w:r w:rsidR="00DD0FE3" w:rsidRPr="003606E6">
        <w:rPr>
          <w:sz w:val="26"/>
          <w:szCs w:val="26"/>
        </w:rPr>
        <w:t xml:space="preserve"> além da disponibilização de linhas de crédito do BNDES para aplicação em serviços de saúde e investimentos em obras</w:t>
      </w:r>
      <w:r w:rsidR="00F73AC5">
        <w:rPr>
          <w:sz w:val="26"/>
          <w:szCs w:val="26"/>
        </w:rPr>
        <w:t>;</w:t>
      </w:r>
      <w:r w:rsidR="00DD0FE3" w:rsidRPr="003606E6">
        <w:rPr>
          <w:sz w:val="26"/>
          <w:szCs w:val="26"/>
        </w:rPr>
        <w:t xml:space="preserve"> </w:t>
      </w:r>
    </w:p>
    <w:p w14:paraId="2C538887" w14:textId="08C3D39E" w:rsidR="00CB3E58" w:rsidRPr="003606E6" w:rsidRDefault="00CB3E58" w:rsidP="00CB3E58">
      <w:pPr>
        <w:pStyle w:val="Normal1"/>
        <w:ind w:firstLine="0"/>
        <w:rPr>
          <w:sz w:val="26"/>
          <w:szCs w:val="26"/>
        </w:rPr>
      </w:pPr>
      <w:r w:rsidRPr="003606E6">
        <w:rPr>
          <w:sz w:val="26"/>
          <w:szCs w:val="26"/>
        </w:rPr>
        <w:tab/>
      </w:r>
      <w:r w:rsidRPr="003606E6">
        <w:rPr>
          <w:b/>
          <w:bCs/>
          <w:sz w:val="26"/>
          <w:szCs w:val="26"/>
        </w:rPr>
        <w:t>2.</w:t>
      </w:r>
      <w:r w:rsidRPr="003606E6">
        <w:rPr>
          <w:sz w:val="26"/>
          <w:szCs w:val="26"/>
        </w:rPr>
        <w:t xml:space="preserve"> </w:t>
      </w:r>
      <w:r w:rsidR="00F73AC5" w:rsidRPr="00F73AC5">
        <w:rPr>
          <w:b/>
          <w:bCs/>
          <w:sz w:val="26"/>
          <w:szCs w:val="26"/>
        </w:rPr>
        <w:t>Ampliação da d</w:t>
      </w:r>
      <w:r w:rsidRPr="00F73AC5">
        <w:rPr>
          <w:b/>
          <w:bCs/>
          <w:sz w:val="26"/>
          <w:szCs w:val="26"/>
        </w:rPr>
        <w:t>isponibilidade</w:t>
      </w:r>
      <w:r w:rsidRPr="003606E6">
        <w:rPr>
          <w:b/>
          <w:bCs/>
          <w:sz w:val="26"/>
          <w:szCs w:val="26"/>
        </w:rPr>
        <w:t xml:space="preserve"> e alongamento, pelo BNDES, dos prazos e carências das operações de crédito diretas e indiretas para médias, pequenas e microempresas.</w:t>
      </w:r>
      <w:r w:rsidRPr="003606E6">
        <w:rPr>
          <w:sz w:val="26"/>
          <w:szCs w:val="26"/>
        </w:rPr>
        <w:t xml:space="preserve"> Demanda-se viabilizar o mesmo em relação a empréstimos junto a organismos internacionais;</w:t>
      </w:r>
    </w:p>
    <w:p w14:paraId="7CD478A9" w14:textId="4C4DBBCE" w:rsidR="008B0487" w:rsidRPr="003606E6" w:rsidRDefault="00CB3E58" w:rsidP="00CC4573">
      <w:pPr>
        <w:pStyle w:val="Normal1"/>
        <w:rPr>
          <w:sz w:val="26"/>
          <w:szCs w:val="26"/>
        </w:rPr>
      </w:pPr>
      <w:r w:rsidRPr="003606E6">
        <w:rPr>
          <w:b/>
          <w:bCs/>
          <w:sz w:val="26"/>
          <w:szCs w:val="26"/>
        </w:rPr>
        <w:lastRenderedPageBreak/>
        <w:t>3</w:t>
      </w:r>
      <w:r w:rsidR="00DD0FE3" w:rsidRPr="003606E6">
        <w:rPr>
          <w:sz w:val="26"/>
          <w:szCs w:val="26"/>
        </w:rPr>
        <w:t xml:space="preserve">. </w:t>
      </w:r>
      <w:r w:rsidR="00DD0FE3" w:rsidRPr="003606E6">
        <w:rPr>
          <w:b/>
          <w:bCs/>
          <w:sz w:val="26"/>
          <w:szCs w:val="26"/>
        </w:rPr>
        <w:t xml:space="preserve">Viabilização emergencial e substancial de </w:t>
      </w:r>
      <w:r w:rsidR="00DD0FE3" w:rsidRPr="003606E6">
        <w:rPr>
          <w:b/>
          <w:bCs/>
          <w:sz w:val="26"/>
          <w:szCs w:val="26"/>
          <w:u w:val="single"/>
        </w:rPr>
        <w:t>recursos livres</w:t>
      </w:r>
      <w:r w:rsidR="00DD0FE3" w:rsidRPr="003606E6">
        <w:rPr>
          <w:b/>
          <w:bCs/>
          <w:sz w:val="26"/>
          <w:szCs w:val="26"/>
        </w:rPr>
        <w:t xml:space="preserve"> às Unidades Federadas</w:t>
      </w:r>
      <w:r w:rsidR="00DD0FE3" w:rsidRPr="003606E6">
        <w:rPr>
          <w:sz w:val="26"/>
          <w:szCs w:val="26"/>
        </w:rPr>
        <w:t xml:space="preserve">, visando a reforçar a nossa capacidade financeira, assim como a liberação de limites </w:t>
      </w:r>
      <w:r w:rsidR="00DD0FE3" w:rsidRPr="00F73AC5">
        <w:rPr>
          <w:b/>
          <w:bCs/>
          <w:sz w:val="26"/>
          <w:szCs w:val="26"/>
        </w:rPr>
        <w:t>e condições para contratação de novas operações de crédito</w:t>
      </w:r>
      <w:r w:rsidR="00616892" w:rsidRPr="003606E6">
        <w:rPr>
          <w:sz w:val="26"/>
          <w:szCs w:val="26"/>
        </w:rPr>
        <w:t xml:space="preserve"> (incluindo extralimite aos Estados com nota A e B)</w:t>
      </w:r>
      <w:r w:rsidR="00DD0FE3" w:rsidRPr="003606E6">
        <w:rPr>
          <w:sz w:val="26"/>
          <w:szCs w:val="26"/>
        </w:rPr>
        <w:t>, estabelecendo ainda o dimensionamento de 2019 pelo Conselho Monetário Nacional e permitindo a securitização das operações de crédito</w:t>
      </w:r>
      <w:r w:rsidR="00652865" w:rsidRPr="003606E6">
        <w:rPr>
          <w:sz w:val="26"/>
          <w:szCs w:val="26"/>
        </w:rPr>
        <w:t>;</w:t>
      </w:r>
      <w:r w:rsidR="00F73AC5">
        <w:rPr>
          <w:sz w:val="26"/>
          <w:szCs w:val="26"/>
        </w:rPr>
        <w:t xml:space="preserve"> bem como a suspensão dos pagamentos de PASEP para conferir liquidez imediata aos estados;</w:t>
      </w:r>
    </w:p>
    <w:p w14:paraId="7E25EF1D" w14:textId="6E5391E1" w:rsidR="008B0487" w:rsidRPr="003606E6" w:rsidRDefault="00CB3E58" w:rsidP="00CC4573">
      <w:pPr>
        <w:pStyle w:val="Normal1"/>
        <w:rPr>
          <w:sz w:val="26"/>
          <w:szCs w:val="26"/>
        </w:rPr>
      </w:pPr>
      <w:r w:rsidRPr="003606E6">
        <w:rPr>
          <w:b/>
          <w:bCs/>
          <w:sz w:val="26"/>
          <w:szCs w:val="26"/>
        </w:rPr>
        <w:t>4</w:t>
      </w:r>
      <w:r w:rsidR="00DD0FE3" w:rsidRPr="003606E6">
        <w:rPr>
          <w:b/>
          <w:bCs/>
          <w:sz w:val="26"/>
          <w:szCs w:val="26"/>
        </w:rPr>
        <w:t>. Imediata aprovação do Projeto de Lei Complementar 149/2019 (“Plano Mansueto”) e mudança no Regime de Recuperação Fiscal,</w:t>
      </w:r>
      <w:r w:rsidR="00DD0FE3" w:rsidRPr="003606E6">
        <w:rPr>
          <w:sz w:val="26"/>
          <w:szCs w:val="26"/>
        </w:rPr>
        <w:t xml:space="preserve"> de modo a promover o efetivo equilíbrio fiscal dos Entes Federados</w:t>
      </w:r>
      <w:r w:rsidR="00652865" w:rsidRPr="003606E6">
        <w:rPr>
          <w:sz w:val="26"/>
          <w:szCs w:val="26"/>
        </w:rPr>
        <w:t>;</w:t>
      </w:r>
    </w:p>
    <w:p w14:paraId="10533854" w14:textId="6673F78B" w:rsidR="008B0487" w:rsidRPr="003606E6" w:rsidRDefault="00CB3E58" w:rsidP="00CC4573">
      <w:pPr>
        <w:pStyle w:val="Normal1"/>
        <w:rPr>
          <w:sz w:val="26"/>
          <w:szCs w:val="26"/>
        </w:rPr>
      </w:pPr>
      <w:r w:rsidRPr="003606E6">
        <w:rPr>
          <w:b/>
          <w:bCs/>
          <w:sz w:val="26"/>
          <w:szCs w:val="26"/>
        </w:rPr>
        <w:t>5</w:t>
      </w:r>
      <w:r w:rsidR="00DD0FE3" w:rsidRPr="003606E6">
        <w:rPr>
          <w:b/>
          <w:bCs/>
          <w:sz w:val="26"/>
          <w:szCs w:val="26"/>
        </w:rPr>
        <w:t>. Redução da meta de superávit primário do Governo Federal</w:t>
      </w:r>
      <w:r w:rsidR="00DD0FE3" w:rsidRPr="003606E6">
        <w:rPr>
          <w:sz w:val="26"/>
          <w:szCs w:val="26"/>
        </w:rPr>
        <w:t>, para evitar ameaça de contingenciamento no momento em que o Sistema Único de Saúde mais necessita de recursos que impactam diretamente as prestações estaduais de saúde</w:t>
      </w:r>
      <w:r w:rsidR="00652865" w:rsidRPr="003606E6">
        <w:rPr>
          <w:sz w:val="26"/>
          <w:szCs w:val="26"/>
        </w:rPr>
        <w:t>;</w:t>
      </w:r>
    </w:p>
    <w:p w14:paraId="0374831E" w14:textId="60F48F2B" w:rsidR="00567ECB" w:rsidRPr="003606E6" w:rsidRDefault="00DD0FE3" w:rsidP="00CB3E58">
      <w:pPr>
        <w:pStyle w:val="Normal1"/>
        <w:rPr>
          <w:sz w:val="26"/>
          <w:szCs w:val="26"/>
        </w:rPr>
      </w:pPr>
      <w:r w:rsidRPr="003606E6">
        <w:rPr>
          <w:b/>
          <w:bCs/>
          <w:sz w:val="26"/>
          <w:szCs w:val="26"/>
        </w:rPr>
        <w:t xml:space="preserve"> </w:t>
      </w:r>
      <w:r w:rsidR="00CB3E58" w:rsidRPr="003606E6">
        <w:rPr>
          <w:b/>
          <w:bCs/>
          <w:sz w:val="26"/>
          <w:szCs w:val="26"/>
        </w:rPr>
        <w:t>6</w:t>
      </w:r>
      <w:r w:rsidRPr="003606E6">
        <w:rPr>
          <w:b/>
          <w:bCs/>
          <w:sz w:val="26"/>
          <w:szCs w:val="26"/>
        </w:rPr>
        <w:t xml:space="preserve">. </w:t>
      </w:r>
      <w:r w:rsidR="00CB3E58" w:rsidRPr="003606E6">
        <w:rPr>
          <w:b/>
          <w:bCs/>
          <w:sz w:val="26"/>
          <w:szCs w:val="26"/>
        </w:rPr>
        <w:t>Adoção de outras políticas emergenciais capazes de mitigar os efeitos da crise sobre as parcelas mais pobres</w:t>
      </w:r>
      <w:r w:rsidR="00CB3E58" w:rsidRPr="003606E6">
        <w:rPr>
          <w:sz w:val="26"/>
          <w:szCs w:val="26"/>
        </w:rPr>
        <w:t xml:space="preserve"> </w:t>
      </w:r>
      <w:r w:rsidR="00CB3E58" w:rsidRPr="003606E6">
        <w:rPr>
          <w:b/>
          <w:bCs/>
          <w:sz w:val="26"/>
          <w:szCs w:val="26"/>
        </w:rPr>
        <w:t>das nossas populações,</w:t>
      </w:r>
      <w:r w:rsidR="00CB3E58" w:rsidRPr="003606E6">
        <w:rPr>
          <w:sz w:val="26"/>
          <w:szCs w:val="26"/>
        </w:rPr>
        <w:t xml:space="preserve"> principalmente no tocante aos impactos sobre o emprego e a informalidade, avaliando a </w:t>
      </w:r>
      <w:r w:rsidRPr="003606E6">
        <w:rPr>
          <w:b/>
          <w:bCs/>
          <w:sz w:val="26"/>
          <w:szCs w:val="26"/>
        </w:rPr>
        <w:t>aplicação da Lei n</w:t>
      </w:r>
      <w:r w:rsidR="00652865" w:rsidRPr="003606E6">
        <w:rPr>
          <w:b/>
          <w:bCs/>
          <w:sz w:val="26"/>
          <w:szCs w:val="26"/>
        </w:rPr>
        <w:t>º</w:t>
      </w:r>
      <w:r w:rsidRPr="003606E6">
        <w:rPr>
          <w:b/>
          <w:bCs/>
          <w:sz w:val="26"/>
          <w:szCs w:val="26"/>
        </w:rPr>
        <w:t xml:space="preserve"> 10.835, de 8 de janeiro de 2004, que institui a renda básica de cidadania</w:t>
      </w:r>
      <w:r w:rsidRPr="003606E6">
        <w:rPr>
          <w:sz w:val="26"/>
          <w:szCs w:val="26"/>
        </w:rPr>
        <w:t>, a fim de propiciar recursos destinados a amparar a população economicamente vulnerável</w:t>
      </w:r>
      <w:r w:rsidR="00CB3E58" w:rsidRPr="003606E6">
        <w:rPr>
          <w:sz w:val="26"/>
          <w:szCs w:val="26"/>
        </w:rPr>
        <w:t>;</w:t>
      </w:r>
      <w:r w:rsidR="00567ECB" w:rsidRPr="003606E6">
        <w:rPr>
          <w:sz w:val="26"/>
          <w:szCs w:val="26"/>
        </w:rPr>
        <w:t xml:space="preserve"> </w:t>
      </w:r>
    </w:p>
    <w:p w14:paraId="27F5145C" w14:textId="1EA8CD56" w:rsidR="002D0C95" w:rsidRDefault="00CB3E58" w:rsidP="00567ECB">
      <w:pPr>
        <w:pStyle w:val="Normal1"/>
        <w:rPr>
          <w:sz w:val="26"/>
          <w:szCs w:val="26"/>
        </w:rPr>
      </w:pPr>
      <w:r w:rsidRPr="003606E6">
        <w:rPr>
          <w:b/>
          <w:bCs/>
          <w:sz w:val="26"/>
          <w:szCs w:val="26"/>
        </w:rPr>
        <w:t>7</w:t>
      </w:r>
      <w:r w:rsidR="00567ECB" w:rsidRPr="003606E6">
        <w:rPr>
          <w:b/>
          <w:bCs/>
          <w:sz w:val="26"/>
          <w:szCs w:val="26"/>
        </w:rPr>
        <w:t>. A</w:t>
      </w:r>
      <w:r w:rsidR="002D0C95" w:rsidRPr="003606E6">
        <w:rPr>
          <w:b/>
          <w:bCs/>
          <w:sz w:val="26"/>
          <w:szCs w:val="26"/>
        </w:rPr>
        <w:t xml:space="preserve">poio do governo federal no tocante à aquisição de equipamentos e insumos </w:t>
      </w:r>
      <w:r w:rsidR="002D0C95" w:rsidRPr="003606E6">
        <w:rPr>
          <w:sz w:val="26"/>
          <w:szCs w:val="26"/>
        </w:rPr>
        <w:t>necessários à</w:t>
      </w:r>
      <w:r w:rsidR="00567ECB" w:rsidRPr="003606E6">
        <w:rPr>
          <w:sz w:val="26"/>
          <w:szCs w:val="26"/>
        </w:rPr>
        <w:t xml:space="preserve"> preparação de leitos,</w:t>
      </w:r>
      <w:r w:rsidR="002D0C95" w:rsidRPr="003606E6">
        <w:rPr>
          <w:sz w:val="26"/>
          <w:szCs w:val="26"/>
        </w:rPr>
        <w:t xml:space="preserve"> </w:t>
      </w:r>
      <w:r w:rsidR="00567ECB" w:rsidRPr="003606E6">
        <w:rPr>
          <w:sz w:val="26"/>
          <w:szCs w:val="26"/>
        </w:rPr>
        <w:t xml:space="preserve">assistência da população e </w:t>
      </w:r>
      <w:r w:rsidR="002D0C95" w:rsidRPr="003606E6">
        <w:rPr>
          <w:sz w:val="26"/>
          <w:szCs w:val="26"/>
        </w:rPr>
        <w:t>proteção dos profissionais de saúde</w:t>
      </w:r>
      <w:r w:rsidR="00900581">
        <w:rPr>
          <w:sz w:val="26"/>
          <w:szCs w:val="26"/>
        </w:rPr>
        <w:t>;</w:t>
      </w:r>
    </w:p>
    <w:p w14:paraId="46A4943F" w14:textId="55CAF38E" w:rsidR="00900581" w:rsidRPr="003606E6" w:rsidRDefault="00900581" w:rsidP="00BB143B">
      <w:pPr>
        <w:pStyle w:val="Normal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Pr="00BB143B">
        <w:rPr>
          <w:sz w:val="26"/>
          <w:szCs w:val="26"/>
        </w:rPr>
        <w:t>Resolução imediata de impasses políticos e jurídicos que travam a</w:t>
      </w:r>
      <w:r w:rsidRPr="00900581">
        <w:rPr>
          <w:b/>
          <w:bCs/>
          <w:sz w:val="26"/>
          <w:szCs w:val="26"/>
        </w:rPr>
        <w:t xml:space="preserve"> liberação de recursos decorrentes das compensações que pelas perdas com a Lei Kandir, </w:t>
      </w:r>
      <w:r w:rsidRPr="00BB143B">
        <w:rPr>
          <w:sz w:val="26"/>
          <w:szCs w:val="26"/>
        </w:rPr>
        <w:t>além do pagamento de valores em atraso por parte da União.</w:t>
      </w:r>
    </w:p>
    <w:p w14:paraId="35428F5F" w14:textId="2E0AFE89" w:rsidR="00567ECB" w:rsidRPr="003606E6" w:rsidRDefault="00616892" w:rsidP="00567ECB">
      <w:pPr>
        <w:pStyle w:val="Normal1"/>
        <w:rPr>
          <w:sz w:val="26"/>
          <w:szCs w:val="26"/>
        </w:rPr>
      </w:pPr>
      <w:r w:rsidRPr="003606E6">
        <w:rPr>
          <w:sz w:val="26"/>
          <w:szCs w:val="26"/>
        </w:rPr>
        <w:t>Informamos que os governadores seguirão se reunindo à distância, no modelo de videoconferências</w:t>
      </w:r>
      <w:r w:rsidR="00652865" w:rsidRPr="003606E6">
        <w:rPr>
          <w:sz w:val="26"/>
          <w:szCs w:val="26"/>
        </w:rPr>
        <w:t xml:space="preserve"> – </w:t>
      </w:r>
      <w:r w:rsidRPr="003606E6">
        <w:rPr>
          <w:sz w:val="26"/>
          <w:szCs w:val="26"/>
        </w:rPr>
        <w:t>como preconizam as orientações médicas internacionais –, com o objetivo de uniformizar métodos</w:t>
      </w:r>
      <w:r w:rsidR="00F73AC5">
        <w:rPr>
          <w:sz w:val="26"/>
          <w:szCs w:val="26"/>
        </w:rPr>
        <w:t xml:space="preserve"> e procedimentos na </w:t>
      </w:r>
      <w:r w:rsidR="00F73AC5">
        <w:rPr>
          <w:sz w:val="26"/>
          <w:szCs w:val="26"/>
        </w:rPr>
        <w:lastRenderedPageBreak/>
        <w:t>crise</w:t>
      </w:r>
      <w:r w:rsidRPr="003606E6">
        <w:rPr>
          <w:sz w:val="26"/>
          <w:szCs w:val="26"/>
        </w:rPr>
        <w:t xml:space="preserve"> e com vistas a alcançar, em um futuro breve, ações consorciadas, que nos permitam agir no tema de </w:t>
      </w:r>
      <w:proofErr w:type="spellStart"/>
      <w:r w:rsidRPr="003606E6">
        <w:rPr>
          <w:sz w:val="26"/>
          <w:szCs w:val="26"/>
        </w:rPr>
        <w:t>coronavírus</w:t>
      </w:r>
      <w:proofErr w:type="spellEnd"/>
      <w:r w:rsidRPr="003606E6">
        <w:rPr>
          <w:sz w:val="26"/>
          <w:szCs w:val="26"/>
        </w:rPr>
        <w:t xml:space="preserve"> e em outros temas.</w:t>
      </w:r>
    </w:p>
    <w:p w14:paraId="4DDFD932" w14:textId="48BEED57" w:rsidR="00567ECB" w:rsidRPr="003606E6" w:rsidRDefault="00567ECB" w:rsidP="00567ECB">
      <w:pPr>
        <w:pStyle w:val="Normal1"/>
        <w:rPr>
          <w:sz w:val="26"/>
          <w:szCs w:val="26"/>
        </w:rPr>
      </w:pPr>
      <w:r w:rsidRPr="003606E6">
        <w:rPr>
          <w:sz w:val="26"/>
          <w:szCs w:val="26"/>
        </w:rPr>
        <w:t xml:space="preserve">No que diz respeito ao enfrentamento da pandemia global, </w:t>
      </w:r>
      <w:r w:rsidRPr="003606E6">
        <w:rPr>
          <w:b/>
          <w:bCs/>
          <w:sz w:val="26"/>
          <w:szCs w:val="26"/>
        </w:rPr>
        <w:t>v</w:t>
      </w:r>
      <w:r w:rsidR="002D0C95" w:rsidRPr="003606E6">
        <w:rPr>
          <w:b/>
          <w:bCs/>
          <w:sz w:val="26"/>
          <w:szCs w:val="26"/>
        </w:rPr>
        <w:t>amos continuar adotando medidas baseadas no que afirma a ciência</w:t>
      </w:r>
      <w:r w:rsidR="002D0C95" w:rsidRPr="003606E6">
        <w:rPr>
          <w:sz w:val="26"/>
          <w:szCs w:val="26"/>
        </w:rPr>
        <w:t>, seguindo orientação de profissionais de saúde</w:t>
      </w:r>
      <w:r w:rsidRPr="003606E6">
        <w:rPr>
          <w:sz w:val="26"/>
          <w:szCs w:val="26"/>
        </w:rPr>
        <w:t xml:space="preserve"> e</w:t>
      </w:r>
      <w:r w:rsidR="002D0C95" w:rsidRPr="003606E6">
        <w:rPr>
          <w:sz w:val="26"/>
          <w:szCs w:val="26"/>
        </w:rPr>
        <w:t>, sobretudo</w:t>
      </w:r>
      <w:r w:rsidRPr="003606E6">
        <w:rPr>
          <w:sz w:val="26"/>
          <w:szCs w:val="26"/>
        </w:rPr>
        <w:t>,</w:t>
      </w:r>
      <w:r w:rsidR="002D0C95" w:rsidRPr="003606E6">
        <w:rPr>
          <w:sz w:val="26"/>
          <w:szCs w:val="26"/>
        </w:rPr>
        <w:t xml:space="preserve"> os protocolos orientados pela Organização Mundial de Saúde (OMS)</w:t>
      </w:r>
      <w:r w:rsidR="00652865" w:rsidRPr="003606E6">
        <w:rPr>
          <w:sz w:val="26"/>
          <w:szCs w:val="26"/>
        </w:rPr>
        <w:t>.</w:t>
      </w:r>
    </w:p>
    <w:p w14:paraId="239D945F" w14:textId="04378D8A" w:rsidR="002D0C95" w:rsidRPr="003606E6" w:rsidRDefault="00F73AC5" w:rsidP="00567ECB">
      <w:pPr>
        <w:pStyle w:val="Normal1"/>
        <w:rPr>
          <w:sz w:val="26"/>
          <w:szCs w:val="26"/>
        </w:rPr>
      </w:pPr>
      <w:r>
        <w:rPr>
          <w:b/>
          <w:bCs/>
          <w:sz w:val="26"/>
          <w:szCs w:val="26"/>
        </w:rPr>
        <w:t>Consideramos que o</w:t>
      </w:r>
      <w:r w:rsidR="002D0C95" w:rsidRPr="003606E6">
        <w:rPr>
          <w:b/>
          <w:bCs/>
          <w:sz w:val="26"/>
          <w:szCs w:val="26"/>
        </w:rPr>
        <w:t xml:space="preserve"> Congresso Nacional</w:t>
      </w:r>
      <w:r>
        <w:rPr>
          <w:b/>
          <w:bCs/>
          <w:sz w:val="26"/>
          <w:szCs w:val="26"/>
        </w:rPr>
        <w:t xml:space="preserve"> deverá assumir </w:t>
      </w:r>
      <w:proofErr w:type="gramStart"/>
      <w:r>
        <w:rPr>
          <w:b/>
          <w:bCs/>
          <w:sz w:val="26"/>
          <w:szCs w:val="26"/>
        </w:rPr>
        <w:t xml:space="preserve">o </w:t>
      </w:r>
      <w:r w:rsidR="002D0C95" w:rsidRPr="003606E6">
        <w:rPr>
          <w:b/>
          <w:bCs/>
          <w:sz w:val="26"/>
          <w:szCs w:val="26"/>
        </w:rPr>
        <w:t xml:space="preserve"> protagonismo</w:t>
      </w:r>
      <w:proofErr w:type="gramEnd"/>
      <w:r w:rsidR="002D0C95" w:rsidRPr="003606E6">
        <w:rPr>
          <w:b/>
          <w:bCs/>
          <w:sz w:val="26"/>
          <w:szCs w:val="26"/>
        </w:rPr>
        <w:t xml:space="preserve"> em defesa do pacto federativo</w:t>
      </w:r>
      <w:r w:rsidR="002D0C95" w:rsidRPr="003606E6">
        <w:rPr>
          <w:sz w:val="26"/>
          <w:szCs w:val="26"/>
        </w:rPr>
        <w:t>, conciliando os interesses dos entes da federação, compatibilizando ações e canalizando demandas de Estados e municípios</w:t>
      </w:r>
      <w:r w:rsidR="00652865" w:rsidRPr="003606E6">
        <w:rPr>
          <w:sz w:val="26"/>
          <w:szCs w:val="26"/>
        </w:rPr>
        <w:t>.</w:t>
      </w:r>
    </w:p>
    <w:p w14:paraId="60497600" w14:textId="4CEE0810" w:rsidR="00BB143B" w:rsidRPr="00BB143B" w:rsidRDefault="00CB3E58" w:rsidP="00880C26">
      <w:pPr>
        <w:pStyle w:val="Normal1"/>
        <w:rPr>
          <w:b/>
          <w:bCs/>
          <w:sz w:val="26"/>
          <w:szCs w:val="26"/>
        </w:rPr>
      </w:pPr>
      <w:r w:rsidRPr="003606E6">
        <w:rPr>
          <w:b/>
          <w:bCs/>
          <w:sz w:val="26"/>
          <w:szCs w:val="26"/>
        </w:rPr>
        <w:t xml:space="preserve">Por fim, </w:t>
      </w:r>
      <w:r w:rsidR="00CB37DB">
        <w:rPr>
          <w:b/>
          <w:bCs/>
          <w:sz w:val="26"/>
          <w:szCs w:val="26"/>
        </w:rPr>
        <w:t>rogamos uma vez mais</w:t>
      </w:r>
      <w:r w:rsidRPr="003606E6">
        <w:rPr>
          <w:b/>
          <w:bCs/>
          <w:sz w:val="26"/>
          <w:szCs w:val="26"/>
        </w:rPr>
        <w:t xml:space="preserve"> </w:t>
      </w:r>
      <w:r w:rsidR="00CB37DB">
        <w:rPr>
          <w:b/>
          <w:bCs/>
          <w:sz w:val="26"/>
          <w:szCs w:val="26"/>
        </w:rPr>
        <w:t>a</w:t>
      </w:r>
      <w:r w:rsidRPr="003606E6">
        <w:rPr>
          <w:b/>
          <w:bCs/>
          <w:sz w:val="26"/>
          <w:szCs w:val="26"/>
        </w:rPr>
        <w:t xml:space="preserve">o Presidente Jair Bolsonaro </w:t>
      </w:r>
      <w:r w:rsidR="00CB37DB">
        <w:rPr>
          <w:b/>
          <w:bCs/>
          <w:sz w:val="26"/>
          <w:szCs w:val="26"/>
        </w:rPr>
        <w:t>que</w:t>
      </w:r>
      <w:r w:rsidRPr="003606E6">
        <w:rPr>
          <w:b/>
          <w:bCs/>
          <w:sz w:val="26"/>
          <w:szCs w:val="26"/>
        </w:rPr>
        <w:t xml:space="preserve"> some forças com os Governadores na </w:t>
      </w:r>
      <w:r w:rsidR="00567ECB" w:rsidRPr="003606E6">
        <w:rPr>
          <w:b/>
          <w:bCs/>
          <w:sz w:val="26"/>
          <w:szCs w:val="26"/>
        </w:rPr>
        <w:t xml:space="preserve">luta contra a crise do </w:t>
      </w:r>
      <w:proofErr w:type="spellStart"/>
      <w:r w:rsidR="00567ECB" w:rsidRPr="003606E6">
        <w:rPr>
          <w:b/>
          <w:bCs/>
          <w:sz w:val="26"/>
          <w:szCs w:val="26"/>
        </w:rPr>
        <w:t>coronavírus</w:t>
      </w:r>
      <w:proofErr w:type="spellEnd"/>
      <w:r w:rsidR="00567ECB" w:rsidRPr="003606E6">
        <w:rPr>
          <w:b/>
          <w:bCs/>
          <w:sz w:val="26"/>
          <w:szCs w:val="26"/>
        </w:rPr>
        <w:t xml:space="preserve"> e seus impactos humanitários e econômicos</w:t>
      </w:r>
      <w:r w:rsidRPr="003606E6">
        <w:rPr>
          <w:b/>
          <w:bCs/>
          <w:sz w:val="26"/>
          <w:szCs w:val="26"/>
        </w:rPr>
        <w:t xml:space="preserve">. </w:t>
      </w:r>
      <w:r w:rsidR="00CB37DB">
        <w:rPr>
          <w:b/>
          <w:bCs/>
          <w:sz w:val="26"/>
          <w:szCs w:val="26"/>
        </w:rPr>
        <w:t>Entendemos</w:t>
      </w:r>
      <w:r w:rsidRPr="003606E6">
        <w:rPr>
          <w:b/>
          <w:bCs/>
          <w:sz w:val="26"/>
          <w:szCs w:val="26"/>
        </w:rPr>
        <w:t xml:space="preserve"> que este momento exige a participação d</w:t>
      </w:r>
      <w:r w:rsidR="00CB37DB">
        <w:rPr>
          <w:b/>
          <w:bCs/>
          <w:sz w:val="26"/>
          <w:szCs w:val="26"/>
        </w:rPr>
        <w:t>e todos os</w:t>
      </w:r>
      <w:r w:rsidRPr="003606E6">
        <w:rPr>
          <w:b/>
          <w:bCs/>
          <w:sz w:val="26"/>
          <w:szCs w:val="26"/>
        </w:rPr>
        <w:t xml:space="preserve"> poderes</w:t>
      </w:r>
      <w:r w:rsidR="00CB37DB">
        <w:rPr>
          <w:b/>
          <w:bCs/>
          <w:sz w:val="26"/>
          <w:szCs w:val="26"/>
        </w:rPr>
        <w:t xml:space="preserve">, de todas as instâncias federativas e de toda a sociedade. </w:t>
      </w:r>
      <w:r w:rsidR="00567ECB" w:rsidRPr="003606E6">
        <w:rPr>
          <w:b/>
          <w:bCs/>
          <w:sz w:val="26"/>
          <w:szCs w:val="26"/>
        </w:rPr>
        <w:t>Juntos teremos mais força para superar est</w:t>
      </w:r>
      <w:r w:rsidRPr="003606E6">
        <w:rPr>
          <w:b/>
          <w:bCs/>
          <w:sz w:val="26"/>
          <w:szCs w:val="26"/>
        </w:rPr>
        <w:t>a</w:t>
      </w:r>
      <w:r w:rsidR="00567ECB" w:rsidRPr="003606E6">
        <w:rPr>
          <w:b/>
          <w:bCs/>
          <w:sz w:val="26"/>
          <w:szCs w:val="26"/>
        </w:rPr>
        <w:t xml:space="preserve"> grave </w:t>
      </w:r>
      <w:r w:rsidRPr="003606E6">
        <w:rPr>
          <w:b/>
          <w:bCs/>
          <w:sz w:val="26"/>
          <w:szCs w:val="26"/>
        </w:rPr>
        <w:t xml:space="preserve">crise. </w:t>
      </w:r>
    </w:p>
    <w:tbl>
      <w:tblPr>
        <w:tblStyle w:val="Tabelacomgrade"/>
        <w:tblpPr w:leftFromText="180" w:rightFromText="180" w:vertAnchor="text" w:horzAnchor="margin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880C26" w14:paraId="511DAD64" w14:textId="77777777" w:rsidTr="00880C26">
        <w:tc>
          <w:tcPr>
            <w:tcW w:w="3021" w:type="dxa"/>
          </w:tcPr>
          <w:p w14:paraId="43B7E30F" w14:textId="77777777" w:rsidR="00880C26" w:rsidRPr="00880C26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008E80EF" w14:textId="77777777" w:rsidR="00880C26" w:rsidRDefault="00880C26" w:rsidP="00880C26">
            <w:pPr>
              <w:spacing w:after="120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F4F310" w14:textId="77777777" w:rsidR="00880C26" w:rsidRDefault="00880C26" w:rsidP="00880C26">
            <w:pPr>
              <w:pStyle w:val="Normal1"/>
              <w:spacing w:after="120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880C26" w14:paraId="518D9323" w14:textId="77777777" w:rsidTr="00880C26">
        <w:tc>
          <w:tcPr>
            <w:tcW w:w="3021" w:type="dxa"/>
          </w:tcPr>
          <w:p w14:paraId="7A91AF04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hyperlink r:id="rId7" w:tooltip="Gladson Cameli" w:history="1">
              <w:proofErr w:type="spellStart"/>
              <w:r w:rsidRPr="001F4DDF">
                <w:rPr>
                  <w:sz w:val="18"/>
                  <w:szCs w:val="18"/>
                </w:rPr>
                <w:t>Gladson</w:t>
              </w:r>
              <w:proofErr w:type="spellEnd"/>
              <w:r w:rsidRPr="001F4DDF">
                <w:rPr>
                  <w:sz w:val="18"/>
                  <w:szCs w:val="18"/>
                </w:rPr>
                <w:t xml:space="preserve"> Cameli</w:t>
              </w:r>
            </w:hyperlink>
          </w:p>
          <w:p w14:paraId="41F4168D" w14:textId="77777777" w:rsidR="00880C26" w:rsidRDefault="00880C26" w:rsidP="00880C26">
            <w:pPr>
              <w:pStyle w:val="Normal1"/>
              <w:spacing w:after="12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86705E">
              <w:rPr>
                <w:b/>
                <w:bCs/>
                <w:sz w:val="18"/>
                <w:szCs w:val="18"/>
              </w:rPr>
              <w:t xml:space="preserve">Governador do Acre </w:t>
            </w:r>
          </w:p>
        </w:tc>
        <w:tc>
          <w:tcPr>
            <w:tcW w:w="3021" w:type="dxa"/>
          </w:tcPr>
          <w:p w14:paraId="4C1200DB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Renan Filho</w:t>
            </w:r>
          </w:p>
          <w:p w14:paraId="69B79F08" w14:textId="77777777" w:rsidR="00880C26" w:rsidRPr="00784016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de Alagoas</w:t>
            </w:r>
          </w:p>
        </w:tc>
        <w:tc>
          <w:tcPr>
            <w:tcW w:w="3021" w:type="dxa"/>
          </w:tcPr>
          <w:p w14:paraId="445CEF11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Waldez Góes</w:t>
            </w:r>
          </w:p>
          <w:p w14:paraId="3C4C2E00" w14:textId="77777777" w:rsidR="00880C26" w:rsidRPr="00784016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Amapá</w:t>
            </w:r>
          </w:p>
        </w:tc>
      </w:tr>
      <w:tr w:rsidR="00880C26" w14:paraId="7B220BA8" w14:textId="77777777" w:rsidTr="00880C26">
        <w:tc>
          <w:tcPr>
            <w:tcW w:w="3021" w:type="dxa"/>
          </w:tcPr>
          <w:p w14:paraId="3F527716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Wilson Lima</w:t>
            </w:r>
          </w:p>
          <w:p w14:paraId="59AF6ADF" w14:textId="77777777" w:rsidR="00880C26" w:rsidRDefault="00880C26" w:rsidP="00880C26">
            <w:pPr>
              <w:pStyle w:val="Normal1"/>
              <w:spacing w:after="12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Amazonas</w:t>
            </w:r>
          </w:p>
        </w:tc>
        <w:tc>
          <w:tcPr>
            <w:tcW w:w="3021" w:type="dxa"/>
          </w:tcPr>
          <w:p w14:paraId="39A3CBB9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Rui Costa</w:t>
            </w:r>
          </w:p>
          <w:p w14:paraId="5BCB4276" w14:textId="77777777" w:rsidR="00880C26" w:rsidRPr="00784016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da Bahia</w:t>
            </w:r>
          </w:p>
        </w:tc>
        <w:tc>
          <w:tcPr>
            <w:tcW w:w="3021" w:type="dxa"/>
          </w:tcPr>
          <w:p w14:paraId="1FC182EF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Camilo Santana</w:t>
            </w:r>
          </w:p>
          <w:p w14:paraId="5DC8CB09" w14:textId="77777777" w:rsidR="00880C26" w:rsidRDefault="00880C26" w:rsidP="00880C26">
            <w:pPr>
              <w:pStyle w:val="Normal1"/>
              <w:spacing w:after="120"/>
              <w:ind w:firstLine="0"/>
              <w:rPr>
                <w:b/>
                <w:bCs/>
                <w:sz w:val="28"/>
                <w:szCs w:val="2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Ceará</w:t>
            </w:r>
          </w:p>
        </w:tc>
      </w:tr>
      <w:tr w:rsidR="00880C26" w:rsidRPr="0086705E" w14:paraId="3BB74763" w14:textId="77777777" w:rsidTr="00880C26">
        <w:tc>
          <w:tcPr>
            <w:tcW w:w="3021" w:type="dxa"/>
          </w:tcPr>
          <w:p w14:paraId="642621BE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Renato Casagrande</w:t>
            </w:r>
          </w:p>
          <w:p w14:paraId="25E95DA7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Espírito Santo</w:t>
            </w:r>
          </w:p>
        </w:tc>
        <w:tc>
          <w:tcPr>
            <w:tcW w:w="3021" w:type="dxa"/>
          </w:tcPr>
          <w:p w14:paraId="04BA8B2A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Ronaldo Caiado</w:t>
            </w:r>
          </w:p>
          <w:p w14:paraId="03798648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de Goiás</w:t>
            </w:r>
          </w:p>
        </w:tc>
        <w:tc>
          <w:tcPr>
            <w:tcW w:w="3021" w:type="dxa"/>
          </w:tcPr>
          <w:p w14:paraId="68211839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Flávio Dino </w:t>
            </w:r>
          </w:p>
          <w:p w14:paraId="58AB3905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Maranhão</w:t>
            </w:r>
          </w:p>
        </w:tc>
      </w:tr>
      <w:tr w:rsidR="00880C26" w:rsidRPr="0086705E" w14:paraId="14EAE2BF" w14:textId="77777777" w:rsidTr="00880C26">
        <w:tc>
          <w:tcPr>
            <w:tcW w:w="3021" w:type="dxa"/>
          </w:tcPr>
          <w:p w14:paraId="013A8140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Mauro Mendes</w:t>
            </w:r>
          </w:p>
          <w:p w14:paraId="3C7D3763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Mato Grosso</w:t>
            </w:r>
          </w:p>
        </w:tc>
        <w:tc>
          <w:tcPr>
            <w:tcW w:w="3021" w:type="dxa"/>
          </w:tcPr>
          <w:p w14:paraId="2AC2A137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Reinaldo Azambuja</w:t>
            </w:r>
          </w:p>
          <w:p w14:paraId="07AF8E87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Mato Grosso do Sul</w:t>
            </w:r>
          </w:p>
        </w:tc>
        <w:tc>
          <w:tcPr>
            <w:tcW w:w="3021" w:type="dxa"/>
          </w:tcPr>
          <w:p w14:paraId="74FB98D2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>Romeu Zema</w:t>
            </w:r>
          </w:p>
          <w:p w14:paraId="7322B0F0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de Minas Gerais</w:t>
            </w:r>
          </w:p>
        </w:tc>
      </w:tr>
      <w:tr w:rsidR="00880C26" w:rsidRPr="0086705E" w14:paraId="11E5E389" w14:textId="77777777" w:rsidTr="00880C26">
        <w:tc>
          <w:tcPr>
            <w:tcW w:w="3021" w:type="dxa"/>
          </w:tcPr>
          <w:p w14:paraId="12098119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Helder Barbalho </w:t>
            </w:r>
          </w:p>
          <w:p w14:paraId="11AA490B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Pará</w:t>
            </w:r>
          </w:p>
        </w:tc>
        <w:tc>
          <w:tcPr>
            <w:tcW w:w="3021" w:type="dxa"/>
          </w:tcPr>
          <w:p w14:paraId="4CC0DDDF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João </w:t>
            </w:r>
            <w:proofErr w:type="spellStart"/>
            <w:r w:rsidRPr="001F4DDF">
              <w:rPr>
                <w:sz w:val="18"/>
                <w:szCs w:val="18"/>
              </w:rPr>
              <w:t>Azevêdo</w:t>
            </w:r>
            <w:proofErr w:type="spellEnd"/>
            <w:r w:rsidRPr="001F4DDF">
              <w:rPr>
                <w:sz w:val="18"/>
                <w:szCs w:val="18"/>
              </w:rPr>
              <w:t xml:space="preserve"> </w:t>
            </w:r>
          </w:p>
          <w:p w14:paraId="1E0C9AAA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da Paraíba</w:t>
            </w:r>
            <w:r w:rsidRPr="0086705E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3021" w:type="dxa"/>
          </w:tcPr>
          <w:p w14:paraId="64963FC0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Ratinho Júnior </w:t>
            </w:r>
          </w:p>
          <w:p w14:paraId="73189A57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Paraná</w:t>
            </w:r>
          </w:p>
        </w:tc>
      </w:tr>
      <w:tr w:rsidR="00880C26" w:rsidRPr="0086705E" w14:paraId="54409B9B" w14:textId="77777777" w:rsidTr="00880C26">
        <w:tc>
          <w:tcPr>
            <w:tcW w:w="3021" w:type="dxa"/>
          </w:tcPr>
          <w:p w14:paraId="3B56AFD9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Paulo Câmara </w:t>
            </w:r>
          </w:p>
          <w:p w14:paraId="07A4F0B3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Pernambuco</w:t>
            </w:r>
          </w:p>
        </w:tc>
        <w:tc>
          <w:tcPr>
            <w:tcW w:w="3021" w:type="dxa"/>
          </w:tcPr>
          <w:p w14:paraId="5DB2C6D6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Wellington Dias </w:t>
            </w:r>
          </w:p>
          <w:p w14:paraId="2E82E858" w14:textId="77777777" w:rsidR="00880C26" w:rsidRPr="0086705E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Piauí</w:t>
            </w:r>
          </w:p>
        </w:tc>
        <w:tc>
          <w:tcPr>
            <w:tcW w:w="3021" w:type="dxa"/>
          </w:tcPr>
          <w:p w14:paraId="6F184152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1F4DDF">
              <w:rPr>
                <w:sz w:val="18"/>
                <w:szCs w:val="18"/>
              </w:rPr>
              <w:t xml:space="preserve">Wilson Witzel </w:t>
            </w:r>
          </w:p>
          <w:p w14:paraId="108EE053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do Rio de Janeiro</w:t>
            </w:r>
          </w:p>
        </w:tc>
      </w:tr>
      <w:tr w:rsidR="00880C26" w:rsidRPr="0086705E" w14:paraId="18F1D002" w14:textId="77777777" w:rsidTr="00880C26">
        <w:tc>
          <w:tcPr>
            <w:tcW w:w="3021" w:type="dxa"/>
          </w:tcPr>
          <w:p w14:paraId="4D9E5FC6" w14:textId="47BFC9C6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Fátima</w:t>
            </w:r>
            <w:r>
              <w:rPr>
                <w:sz w:val="18"/>
                <w:szCs w:val="18"/>
              </w:rPr>
              <w:t xml:space="preserve"> Bezerra</w:t>
            </w:r>
          </w:p>
          <w:p w14:paraId="4FCD204C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86705E">
              <w:rPr>
                <w:b/>
                <w:bCs/>
                <w:sz w:val="18"/>
                <w:szCs w:val="18"/>
              </w:rPr>
              <w:t xml:space="preserve"> do Rio Grande do </w:t>
            </w:r>
            <w:r>
              <w:rPr>
                <w:b/>
                <w:bCs/>
                <w:sz w:val="18"/>
                <w:szCs w:val="18"/>
              </w:rPr>
              <w:t>Norte</w:t>
            </w:r>
          </w:p>
        </w:tc>
        <w:tc>
          <w:tcPr>
            <w:tcW w:w="3021" w:type="dxa"/>
          </w:tcPr>
          <w:p w14:paraId="0B5CD6A2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Leite</w:t>
            </w:r>
          </w:p>
          <w:p w14:paraId="03A2C239" w14:textId="77777777" w:rsidR="00880C26" w:rsidRPr="0086705E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</w:t>
            </w:r>
            <w:r>
              <w:rPr>
                <w:b/>
                <w:bCs/>
                <w:sz w:val="18"/>
                <w:szCs w:val="18"/>
              </w:rPr>
              <w:t>o Rio Grande do Sul</w:t>
            </w:r>
          </w:p>
        </w:tc>
        <w:tc>
          <w:tcPr>
            <w:tcW w:w="3021" w:type="dxa"/>
          </w:tcPr>
          <w:p w14:paraId="1601AF1F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Coronel Marcos Rocha</w:t>
            </w:r>
          </w:p>
          <w:p w14:paraId="59A7E465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 xml:space="preserve">Governador de </w:t>
            </w:r>
            <w:r>
              <w:rPr>
                <w:b/>
                <w:bCs/>
                <w:sz w:val="18"/>
                <w:szCs w:val="18"/>
              </w:rPr>
              <w:t xml:space="preserve">Rondônia </w:t>
            </w:r>
          </w:p>
        </w:tc>
      </w:tr>
      <w:tr w:rsidR="00880C26" w:rsidRPr="0086705E" w14:paraId="5EFFF9FE" w14:textId="77777777" w:rsidTr="00880C26">
        <w:tc>
          <w:tcPr>
            <w:tcW w:w="3021" w:type="dxa"/>
          </w:tcPr>
          <w:p w14:paraId="0FC5A3FD" w14:textId="2CC4BFB5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Antônio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Denarium</w:t>
            </w:r>
            <w:proofErr w:type="spellEnd"/>
          </w:p>
          <w:p w14:paraId="2C30CA6C" w14:textId="77777777" w:rsidR="00880C26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de</w:t>
            </w:r>
            <w:r>
              <w:rPr>
                <w:b/>
                <w:bCs/>
                <w:sz w:val="18"/>
                <w:szCs w:val="18"/>
              </w:rPr>
              <w:t xml:space="preserve"> Roraima</w:t>
            </w:r>
          </w:p>
          <w:p w14:paraId="66D25CD6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F4DDF">
              <w:rPr>
                <w:sz w:val="18"/>
                <w:szCs w:val="18"/>
              </w:rPr>
              <w:t>Belivaldo</w:t>
            </w:r>
            <w:proofErr w:type="spellEnd"/>
            <w:r w:rsidRPr="001F4DDF">
              <w:rPr>
                <w:sz w:val="18"/>
                <w:szCs w:val="18"/>
              </w:rPr>
              <w:t xml:space="preserve"> Chagas</w:t>
            </w:r>
          </w:p>
          <w:p w14:paraId="2F406226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de Sergip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  <w:p w14:paraId="54020E91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6DF5A471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 Moises</w:t>
            </w:r>
          </w:p>
          <w:p w14:paraId="03B2861B" w14:textId="77777777" w:rsidR="00880C26" w:rsidRPr="00CB37DB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 xml:space="preserve">Governador de </w:t>
            </w:r>
            <w:r>
              <w:rPr>
                <w:b/>
                <w:bCs/>
                <w:sz w:val="18"/>
                <w:szCs w:val="18"/>
              </w:rPr>
              <w:t>Santa Catarina</w:t>
            </w:r>
          </w:p>
          <w:p w14:paraId="4980F18B" w14:textId="77777777" w:rsidR="00880C26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</w:p>
          <w:p w14:paraId="72CF6171" w14:textId="66FE6BF8" w:rsidR="00880C26" w:rsidRPr="00880C26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 w:rsidRPr="00880C26">
              <w:rPr>
                <w:sz w:val="18"/>
                <w:szCs w:val="18"/>
              </w:rPr>
              <w:t xml:space="preserve">Mauro </w:t>
            </w:r>
            <w:proofErr w:type="spellStart"/>
            <w:r w:rsidRPr="00880C26">
              <w:rPr>
                <w:sz w:val="18"/>
                <w:szCs w:val="18"/>
              </w:rPr>
              <w:t>Carlesse</w:t>
            </w:r>
            <w:proofErr w:type="spellEnd"/>
          </w:p>
          <w:p w14:paraId="18DA2FA1" w14:textId="77777777" w:rsidR="00880C26" w:rsidRPr="0086705E" w:rsidRDefault="00880C26" w:rsidP="00880C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Governador do Tocantins</w:t>
            </w:r>
          </w:p>
        </w:tc>
        <w:tc>
          <w:tcPr>
            <w:tcW w:w="3021" w:type="dxa"/>
          </w:tcPr>
          <w:p w14:paraId="0561E578" w14:textId="77777777" w:rsidR="00880C26" w:rsidRPr="001F4DDF" w:rsidRDefault="00880C26" w:rsidP="00880C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João Doria</w:t>
            </w:r>
          </w:p>
          <w:p w14:paraId="17ACE5FE" w14:textId="77777777" w:rsidR="00880C26" w:rsidRPr="0086705E" w:rsidRDefault="00880C26" w:rsidP="00880C26">
            <w:pPr>
              <w:spacing w:after="12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6705E">
              <w:rPr>
                <w:b/>
                <w:bCs/>
                <w:sz w:val="18"/>
                <w:szCs w:val="18"/>
              </w:rPr>
              <w:t>Governador d</w:t>
            </w:r>
            <w:r>
              <w:rPr>
                <w:b/>
                <w:bCs/>
                <w:sz w:val="18"/>
                <w:szCs w:val="18"/>
              </w:rPr>
              <w:t>e São Paulo</w:t>
            </w:r>
          </w:p>
        </w:tc>
      </w:tr>
    </w:tbl>
    <w:p w14:paraId="3B826F1C" w14:textId="77777777" w:rsidR="00BB143B" w:rsidRPr="00BB143B" w:rsidRDefault="00BB143B" w:rsidP="00BB143B">
      <w:pPr>
        <w:pStyle w:val="Normal1"/>
        <w:rPr>
          <w:b/>
          <w:bCs/>
          <w:sz w:val="26"/>
          <w:szCs w:val="26"/>
        </w:rPr>
      </w:pPr>
    </w:p>
    <w:p w14:paraId="79635DA4" w14:textId="7ED5E81D" w:rsidR="002651C0" w:rsidRPr="0086705E" w:rsidRDefault="002651C0" w:rsidP="00BB143B">
      <w:pPr>
        <w:pStyle w:val="Normal1"/>
        <w:spacing w:after="120"/>
        <w:ind w:firstLine="0"/>
        <w:rPr>
          <w:b/>
          <w:bCs/>
          <w:sz w:val="18"/>
          <w:szCs w:val="18"/>
        </w:rPr>
      </w:pPr>
    </w:p>
    <w:sectPr w:rsidR="002651C0" w:rsidRPr="0086705E" w:rsidSect="00BB143B">
      <w:headerReference w:type="default" r:id="rId8"/>
      <w:footerReference w:type="default" r:id="rId9"/>
      <w:pgSz w:w="11906" w:h="16838"/>
      <w:pgMar w:top="0" w:right="1133" w:bottom="426" w:left="1700" w:header="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55CD0" w14:textId="77777777" w:rsidR="004169F1" w:rsidRDefault="004169F1" w:rsidP="005E275D">
      <w:pPr>
        <w:spacing w:line="240" w:lineRule="auto"/>
      </w:pPr>
      <w:r>
        <w:separator/>
      </w:r>
    </w:p>
  </w:endnote>
  <w:endnote w:type="continuationSeparator" w:id="0">
    <w:p w14:paraId="5F80E464" w14:textId="77777777" w:rsidR="004169F1" w:rsidRDefault="004169F1" w:rsidP="005E2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E3331" w14:textId="25DD090F" w:rsidR="005E275D" w:rsidRDefault="005E275D" w:rsidP="006A49ED">
    <w:pPr>
      <w:pStyle w:val="Rodap"/>
      <w:ind w:left="-1700" w:firstLine="0"/>
    </w:pPr>
    <w:r>
      <w:rPr>
        <w:noProof/>
      </w:rPr>
      <w:drawing>
        <wp:inline distT="0" distB="0" distL="0" distR="0" wp14:anchorId="004D6317" wp14:editId="2C6F04DE">
          <wp:extent cx="7545788" cy="353664"/>
          <wp:effectExtent l="0" t="0" r="0" b="889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5779" cy="37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4E03" w14:textId="77777777" w:rsidR="004169F1" w:rsidRDefault="004169F1" w:rsidP="005E275D">
      <w:pPr>
        <w:spacing w:line="240" w:lineRule="auto"/>
      </w:pPr>
      <w:r>
        <w:separator/>
      </w:r>
    </w:p>
  </w:footnote>
  <w:footnote w:type="continuationSeparator" w:id="0">
    <w:p w14:paraId="71F0BECB" w14:textId="77777777" w:rsidR="004169F1" w:rsidRDefault="004169F1" w:rsidP="005E2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A2E2" w14:textId="441A7EDF" w:rsidR="005E275D" w:rsidRDefault="005E275D" w:rsidP="005E275D">
    <w:pPr>
      <w:pStyle w:val="Cabealho"/>
      <w:ind w:left="-1700" w:firstLine="566"/>
    </w:pPr>
    <w:r>
      <w:rPr>
        <w:noProof/>
      </w:rPr>
      <w:drawing>
        <wp:inline distT="0" distB="0" distL="0" distR="0" wp14:anchorId="0A5AA333" wp14:editId="04B0EAF1">
          <wp:extent cx="6858635" cy="1494492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878" cy="1510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60CDC"/>
    <w:multiLevelType w:val="hybridMultilevel"/>
    <w:tmpl w:val="8A58B9E2"/>
    <w:lvl w:ilvl="0" w:tplc="9E1C42C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66DA7C7A"/>
    <w:multiLevelType w:val="multilevel"/>
    <w:tmpl w:val="55F4E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87"/>
    <w:rsid w:val="001F4DDF"/>
    <w:rsid w:val="002651C0"/>
    <w:rsid w:val="002D0C95"/>
    <w:rsid w:val="003511E3"/>
    <w:rsid w:val="003606E6"/>
    <w:rsid w:val="00367F36"/>
    <w:rsid w:val="004169F1"/>
    <w:rsid w:val="00567ECB"/>
    <w:rsid w:val="005E275D"/>
    <w:rsid w:val="00616892"/>
    <w:rsid w:val="00652865"/>
    <w:rsid w:val="006A49ED"/>
    <w:rsid w:val="00767414"/>
    <w:rsid w:val="00784016"/>
    <w:rsid w:val="0086705E"/>
    <w:rsid w:val="00880C26"/>
    <w:rsid w:val="008B0487"/>
    <w:rsid w:val="00900581"/>
    <w:rsid w:val="00A14D99"/>
    <w:rsid w:val="00BB143B"/>
    <w:rsid w:val="00CB37DB"/>
    <w:rsid w:val="00CB3E58"/>
    <w:rsid w:val="00CC4573"/>
    <w:rsid w:val="00DD0FE3"/>
    <w:rsid w:val="00F73AC5"/>
    <w:rsid w:val="00FB7451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DB531"/>
  <w15:docId w15:val="{18889FA4-234C-4BBA-8AE8-FAA9F4D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pt-BR" w:eastAsia="pt-BR" w:bidi="ar-SA"/>
      </w:rPr>
    </w:rPrDefault>
    <w:pPrDefault>
      <w:pPr>
        <w:tabs>
          <w:tab w:val="left" w:pos="-2552"/>
          <w:tab w:val="left" w:pos="-1290"/>
        </w:tabs>
        <w:spacing w:line="360" w:lineRule="auto"/>
        <w:ind w:firstLine="8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B0487"/>
    <w:pPr>
      <w:keepNext/>
      <w:keepLines/>
      <w:tabs>
        <w:tab w:val="left" w:pos="708"/>
      </w:tabs>
      <w:outlineLvl w:val="0"/>
    </w:pPr>
    <w:rPr>
      <w:b/>
      <w:color w:val="00000A"/>
    </w:rPr>
  </w:style>
  <w:style w:type="paragraph" w:styleId="Ttulo2">
    <w:name w:val="heading 2"/>
    <w:basedOn w:val="Normal1"/>
    <w:next w:val="Normal1"/>
    <w:rsid w:val="008B0487"/>
    <w:pPr>
      <w:keepNext/>
      <w:keepLines/>
      <w:outlineLvl w:val="1"/>
    </w:pPr>
    <w:rPr>
      <w:color w:val="00000A"/>
    </w:rPr>
  </w:style>
  <w:style w:type="paragraph" w:styleId="Ttulo3">
    <w:name w:val="heading 3"/>
    <w:basedOn w:val="Normal1"/>
    <w:next w:val="Normal1"/>
    <w:rsid w:val="008B0487"/>
    <w:pPr>
      <w:keepNext/>
      <w:keepLines/>
      <w:outlineLvl w:val="2"/>
    </w:pPr>
    <w:rPr>
      <w:i/>
      <w:color w:val="00000A"/>
    </w:rPr>
  </w:style>
  <w:style w:type="paragraph" w:styleId="Ttulo4">
    <w:name w:val="heading 4"/>
    <w:basedOn w:val="Normal1"/>
    <w:next w:val="Normal1"/>
    <w:rsid w:val="008B0487"/>
    <w:pPr>
      <w:keepNext/>
      <w:keepLines/>
      <w:outlineLvl w:val="3"/>
    </w:pPr>
    <w:rPr>
      <w:color w:val="00000A"/>
      <w:u w:val="single"/>
    </w:rPr>
  </w:style>
  <w:style w:type="paragraph" w:styleId="Ttulo5">
    <w:name w:val="heading 5"/>
    <w:basedOn w:val="Normal1"/>
    <w:next w:val="Normal1"/>
    <w:rsid w:val="008B04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B04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B0487"/>
  </w:style>
  <w:style w:type="table" w:customStyle="1" w:styleId="TableNormal1">
    <w:name w:val="Table Normal1"/>
    <w:rsid w:val="008B04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B048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B0487"/>
    <w:pPr>
      <w:keepNext/>
      <w:keepLines/>
      <w:spacing w:before="360" w:after="80"/>
    </w:pPr>
    <w:rPr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5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57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2651C0"/>
    <w:rPr>
      <w:color w:val="0563C1"/>
      <w:u w:val="single"/>
    </w:rPr>
  </w:style>
  <w:style w:type="table" w:styleId="Tabelacomgrade">
    <w:name w:val="Table Grid"/>
    <w:basedOn w:val="Tabelanormal"/>
    <w:uiPriority w:val="59"/>
    <w:rsid w:val="008670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275D"/>
    <w:pPr>
      <w:tabs>
        <w:tab w:val="clear" w:pos="-2552"/>
        <w:tab w:val="clear" w:pos="-1290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75D"/>
  </w:style>
  <w:style w:type="paragraph" w:styleId="Rodap">
    <w:name w:val="footer"/>
    <w:basedOn w:val="Normal"/>
    <w:link w:val="RodapChar"/>
    <w:uiPriority w:val="99"/>
    <w:unhideWhenUsed/>
    <w:rsid w:val="005E275D"/>
    <w:pPr>
      <w:tabs>
        <w:tab w:val="clear" w:pos="-2552"/>
        <w:tab w:val="clear" w:pos="-1290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Gladson_Cam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Oliveira Rodrigues</dc:creator>
  <cp:lastModifiedBy>Eduardo Leite</cp:lastModifiedBy>
  <cp:revision>2</cp:revision>
  <cp:lastPrinted>2020-03-26T00:35:00Z</cp:lastPrinted>
  <dcterms:created xsi:type="dcterms:W3CDTF">2020-03-26T02:02:00Z</dcterms:created>
  <dcterms:modified xsi:type="dcterms:W3CDTF">2020-03-26T02:02:00Z</dcterms:modified>
</cp:coreProperties>
</file>