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C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bookmarkStart w:id="0" w:name="_GoBack"/>
      <w:bookmarkEnd w:id="0"/>
      <w:r w:rsidRPr="00E86BE7">
        <w:rPr>
          <w:rFonts w:ascii="Verdana" w:hAnsi="Verdana"/>
          <w:sz w:val="24"/>
          <w:szCs w:val="24"/>
          <w:lang w:val="pt-BR"/>
        </w:rPr>
        <w:t>NOTA TÉCNICA SEMAGRO SOBRE USO CONTROLADO DO FOGO</w:t>
      </w:r>
    </w:p>
    <w:p w:rsidR="00371708" w:rsidRPr="00E86BE7" w:rsidRDefault="00E86BE7" w:rsidP="00E86BE7">
      <w:pPr>
        <w:ind w:left="-567" w:right="-568"/>
        <w:jc w:val="both"/>
        <w:rPr>
          <w:rFonts w:ascii="Verdana" w:hAnsi="Verdana"/>
          <w:sz w:val="18"/>
          <w:szCs w:val="18"/>
          <w:lang w:val="pt-BR"/>
        </w:rPr>
      </w:pPr>
      <w:r w:rsidRPr="00E86BE7">
        <w:rPr>
          <w:rFonts w:ascii="Verdana" w:hAnsi="Verdana"/>
          <w:sz w:val="18"/>
          <w:szCs w:val="18"/>
          <w:lang w:val="pt-BR"/>
        </w:rPr>
        <w:t>Campo Grande, 16 de julho de 2020.</w:t>
      </w:r>
    </w:p>
    <w:p w:rsidR="0037170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</w:p>
    <w:p w:rsidR="0037170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 w:rsidRPr="00E86BE7">
        <w:rPr>
          <w:rFonts w:ascii="Verdana" w:hAnsi="Verdana"/>
          <w:b/>
          <w:sz w:val="24"/>
          <w:szCs w:val="24"/>
          <w:lang w:val="pt-BR"/>
        </w:rPr>
        <w:t>A Secretaria de Estado do Meio Ambiente, desenvolvimento Econômico, Produção e Agricultura Familiar</w:t>
      </w:r>
      <w:r w:rsidRPr="00E86BE7">
        <w:rPr>
          <w:rFonts w:ascii="Verdana" w:hAnsi="Verdana"/>
          <w:sz w:val="24"/>
          <w:szCs w:val="24"/>
          <w:lang w:val="pt-BR"/>
        </w:rPr>
        <w:t xml:space="preserve"> torna público que, por efeito do </w:t>
      </w:r>
      <w:r w:rsidRPr="00E86BE7">
        <w:rPr>
          <w:rFonts w:ascii="Verdana" w:hAnsi="Verdana"/>
          <w:b/>
          <w:sz w:val="24"/>
          <w:szCs w:val="24"/>
          <w:lang w:val="pt-BR"/>
        </w:rPr>
        <w:t>Decreto Federal n. 10.424, de 15 de julho de 2020</w:t>
      </w:r>
      <w:r w:rsidRPr="00E86BE7">
        <w:rPr>
          <w:rFonts w:ascii="Verdana" w:hAnsi="Verdana"/>
          <w:sz w:val="24"/>
          <w:szCs w:val="24"/>
          <w:lang w:val="pt-BR"/>
        </w:rPr>
        <w:t>, fica suspensa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 de 16 de julho a 12 de novembro de 2020 </w:t>
      </w:r>
      <w:r w:rsidRPr="00E86BE7">
        <w:rPr>
          <w:rFonts w:ascii="Verdana" w:hAnsi="Verdana"/>
          <w:sz w:val="24"/>
          <w:szCs w:val="24"/>
          <w:lang w:val="pt-BR"/>
        </w:rPr>
        <w:t xml:space="preserve">a emissão de Autorizações Ambientais para Queima Controlada </w:t>
      </w:r>
      <w:r w:rsidR="008A219E" w:rsidRPr="00E86BE7">
        <w:rPr>
          <w:rFonts w:ascii="Verdana" w:hAnsi="Verdana"/>
          <w:sz w:val="24"/>
          <w:szCs w:val="24"/>
          <w:lang w:val="pt-BR"/>
        </w:rPr>
        <w:t>pelo IMASUL para qualquer área do território estadual</w:t>
      </w:r>
      <w:r w:rsidR="00F426DA" w:rsidRPr="00E86BE7">
        <w:rPr>
          <w:rFonts w:ascii="Verdana" w:hAnsi="Verdana"/>
          <w:sz w:val="24"/>
          <w:szCs w:val="24"/>
          <w:lang w:val="pt-BR"/>
        </w:rPr>
        <w:t xml:space="preserve">. </w:t>
      </w:r>
    </w:p>
    <w:p w:rsidR="0037170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 w:rsidRPr="00E86BE7">
        <w:rPr>
          <w:rFonts w:ascii="Verdana" w:hAnsi="Verdana"/>
          <w:sz w:val="24"/>
          <w:szCs w:val="24"/>
          <w:lang w:val="pt-BR"/>
        </w:rPr>
        <w:t>Fica</w:t>
      </w:r>
      <w:r w:rsidR="002D5537">
        <w:rPr>
          <w:rFonts w:ascii="Verdana" w:hAnsi="Verdana"/>
          <w:sz w:val="24"/>
          <w:szCs w:val="24"/>
          <w:lang w:val="pt-BR"/>
        </w:rPr>
        <w:t>m</w:t>
      </w:r>
      <w:r w:rsidRPr="00E86BE7">
        <w:rPr>
          <w:rFonts w:ascii="Verdana" w:hAnsi="Verdana"/>
          <w:sz w:val="24"/>
          <w:szCs w:val="24"/>
          <w:lang w:val="pt-BR"/>
        </w:rPr>
        <w:t xml:space="preserve"> também suspens</w:t>
      </w:r>
      <w:r w:rsidR="002D5537">
        <w:rPr>
          <w:rFonts w:ascii="Verdana" w:hAnsi="Verdana"/>
          <w:sz w:val="24"/>
          <w:szCs w:val="24"/>
          <w:lang w:val="pt-BR"/>
        </w:rPr>
        <w:t>as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 </w:t>
      </w:r>
      <w:r w:rsidR="00A04290" w:rsidRPr="00E86BE7">
        <w:rPr>
          <w:rFonts w:ascii="Verdana" w:hAnsi="Verdana"/>
          <w:sz w:val="24"/>
          <w:szCs w:val="24"/>
          <w:lang w:val="pt-BR"/>
        </w:rPr>
        <w:t>durante o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 período assinalado</w:t>
      </w:r>
      <w:r w:rsidRPr="00E86BE7">
        <w:rPr>
          <w:rFonts w:ascii="Verdana" w:hAnsi="Verdana"/>
          <w:sz w:val="24"/>
          <w:szCs w:val="24"/>
          <w:lang w:val="pt-BR"/>
        </w:rPr>
        <w:t xml:space="preserve"> a validade das Autorizações Ambientais 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já expedidas </w:t>
      </w:r>
      <w:r w:rsidR="00F426DA" w:rsidRPr="00E86BE7">
        <w:rPr>
          <w:rFonts w:ascii="Verdana" w:hAnsi="Verdana"/>
          <w:sz w:val="24"/>
          <w:szCs w:val="24"/>
          <w:lang w:val="pt-BR"/>
        </w:rPr>
        <w:t>e ainda não executadas, sendo que, neste caso, a contagem de prazo será retomada ao final da suspensão.</w:t>
      </w:r>
    </w:p>
    <w:p w:rsidR="00F426DA" w:rsidRPr="00E86BE7" w:rsidRDefault="00F426DA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 w:rsidRPr="00E86BE7">
        <w:rPr>
          <w:rFonts w:ascii="Verdana" w:hAnsi="Verdana"/>
          <w:sz w:val="24"/>
          <w:szCs w:val="24"/>
          <w:lang w:val="pt-BR"/>
        </w:rPr>
        <w:t>Sã</w:t>
      </w:r>
      <w:r w:rsidR="00A04290" w:rsidRPr="00E86BE7">
        <w:rPr>
          <w:rFonts w:ascii="Verdana" w:hAnsi="Verdana"/>
          <w:sz w:val="24"/>
          <w:szCs w:val="24"/>
          <w:lang w:val="pt-BR"/>
        </w:rPr>
        <w:t>o exceções à regra da suspensão:</w:t>
      </w:r>
    </w:p>
    <w:p w:rsidR="00A04290" w:rsidRPr="00E86BE7" w:rsidRDefault="002D5537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 xml:space="preserve">I </w:t>
      </w:r>
      <w:r w:rsidR="00A04290" w:rsidRPr="00E86BE7">
        <w:rPr>
          <w:rFonts w:ascii="Verdana" w:hAnsi="Verdana"/>
          <w:sz w:val="24"/>
          <w:szCs w:val="24"/>
          <w:lang w:val="pt-BR"/>
        </w:rPr>
        <w:t xml:space="preserve">- </w:t>
      </w:r>
      <w:r w:rsidR="006C698E" w:rsidRPr="00E86BE7">
        <w:rPr>
          <w:rFonts w:ascii="Verdana" w:hAnsi="Verdana"/>
          <w:sz w:val="24"/>
          <w:szCs w:val="24"/>
          <w:lang w:val="pt-BR"/>
        </w:rPr>
        <w:t>Práticas</w:t>
      </w:r>
      <w:r w:rsidR="00A04290" w:rsidRPr="00E86BE7">
        <w:rPr>
          <w:rFonts w:ascii="Verdana" w:hAnsi="Verdana"/>
          <w:sz w:val="24"/>
          <w:szCs w:val="24"/>
          <w:lang w:val="pt-BR"/>
        </w:rPr>
        <w:t xml:space="preserve"> de prevenção e combate a incêndios realizadas ou supervisionadas pelas instituições públicas responsáveis pela prevenção e pelo combate aos incêndios florestais no País;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</w:t>
      </w:r>
    </w:p>
    <w:p w:rsidR="00BA3BAC" w:rsidRPr="00E86BE7" w:rsidRDefault="002D5537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 xml:space="preserve">II </w:t>
      </w:r>
      <w:r w:rsidR="00A04290" w:rsidRPr="00E86BE7">
        <w:rPr>
          <w:rFonts w:ascii="Verdana" w:hAnsi="Verdana"/>
          <w:sz w:val="24"/>
          <w:szCs w:val="24"/>
          <w:lang w:val="pt-BR"/>
        </w:rPr>
        <w:t xml:space="preserve">- </w:t>
      </w:r>
      <w:proofErr w:type="gramStart"/>
      <w:r w:rsidR="00BA3BAC" w:rsidRPr="00E86BE7">
        <w:rPr>
          <w:rFonts w:ascii="Verdana" w:hAnsi="Verdana"/>
          <w:sz w:val="24"/>
          <w:szCs w:val="24"/>
          <w:lang w:val="pt-BR"/>
        </w:rPr>
        <w:t>a</w:t>
      </w:r>
      <w:proofErr w:type="gramEnd"/>
      <w:r w:rsidR="00BA3BAC" w:rsidRPr="00E86BE7">
        <w:rPr>
          <w:rFonts w:ascii="Verdana" w:hAnsi="Verdana"/>
          <w:sz w:val="24"/>
          <w:szCs w:val="24"/>
          <w:lang w:val="pt-BR"/>
        </w:rPr>
        <w:t xml:space="preserve"> queima de palhada resultante da colheita mecanizada de sementes, fora da área do bioma pantanal;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e</w:t>
      </w:r>
    </w:p>
    <w:p w:rsidR="00A04290" w:rsidRPr="00E86BE7" w:rsidRDefault="006C698E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>III</w:t>
      </w:r>
      <w:r w:rsidR="002D5537">
        <w:rPr>
          <w:rFonts w:ascii="Verdana" w:hAnsi="Verdana"/>
          <w:sz w:val="24"/>
          <w:szCs w:val="24"/>
          <w:lang w:val="pt-BR"/>
        </w:rPr>
        <w:t xml:space="preserve"> </w:t>
      </w:r>
      <w:r w:rsidR="00BA3BAC" w:rsidRPr="00E86BE7">
        <w:rPr>
          <w:rFonts w:ascii="Verdana" w:hAnsi="Verdana"/>
          <w:sz w:val="24"/>
          <w:szCs w:val="24"/>
          <w:lang w:val="pt-BR"/>
        </w:rPr>
        <w:t>- Queima controlada de restos agropastoris como método e manejo e controle fitossanitário de vetores.</w:t>
      </w:r>
    </w:p>
    <w:p w:rsidR="00BA3BAC" w:rsidRPr="00E86BE7" w:rsidRDefault="002D5537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 xml:space="preserve">Em </w:t>
      </w:r>
      <w:r w:rsidR="00BA3BAC" w:rsidRPr="00E86BE7">
        <w:rPr>
          <w:rFonts w:ascii="Verdana" w:hAnsi="Verdana"/>
          <w:sz w:val="24"/>
          <w:szCs w:val="24"/>
          <w:lang w:val="pt-BR"/>
        </w:rPr>
        <w:t xml:space="preserve">Mato Grosso do Sul </w:t>
      </w:r>
      <w:r>
        <w:rPr>
          <w:rFonts w:ascii="Verdana" w:hAnsi="Verdana"/>
          <w:sz w:val="24"/>
          <w:szCs w:val="24"/>
          <w:lang w:val="pt-BR"/>
        </w:rPr>
        <w:t xml:space="preserve">também não é permitido </w:t>
      </w:r>
      <w:r w:rsidRPr="00E86BE7">
        <w:rPr>
          <w:rFonts w:ascii="Verdana" w:hAnsi="Verdana"/>
          <w:sz w:val="24"/>
          <w:szCs w:val="24"/>
          <w:lang w:val="pt-BR"/>
        </w:rPr>
        <w:t xml:space="preserve">o uso do fogo em práticas agrícolas de subsistência executadas pelas populações tradicionais e indígenas </w:t>
      </w:r>
      <w:r w:rsidR="00BA3BAC" w:rsidRPr="00E86BE7">
        <w:rPr>
          <w:rFonts w:ascii="Verdana" w:hAnsi="Verdana"/>
          <w:sz w:val="24"/>
          <w:szCs w:val="24"/>
          <w:lang w:val="pt-BR"/>
        </w:rPr>
        <w:t>no período compreendido entre o dia 1º de agosto até 31 de outubro em áreas do Bioma Pantanal e de 1º de agosto a 30 de set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embro para o restante do Estado em razão da existência de </w:t>
      </w:r>
      <w:r w:rsidR="0020033E" w:rsidRPr="002D5537">
        <w:rPr>
          <w:rFonts w:ascii="Verdana" w:hAnsi="Verdana"/>
          <w:b/>
          <w:sz w:val="24"/>
          <w:szCs w:val="24"/>
          <w:lang w:val="pt-BR"/>
        </w:rPr>
        <w:t>Normativo Estadual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(Res. Conjunta SEMAC/IBAMA n. 01/2014) </w:t>
      </w:r>
      <w:r w:rsidR="0020033E" w:rsidRPr="002D5537">
        <w:rPr>
          <w:rFonts w:ascii="Verdana" w:hAnsi="Verdana"/>
          <w:b/>
          <w:sz w:val="24"/>
          <w:szCs w:val="24"/>
          <w:lang w:val="pt-BR"/>
        </w:rPr>
        <w:t>específico e mais restritivo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que o Decreto Federal</w:t>
      </w:r>
      <w:r>
        <w:rPr>
          <w:rFonts w:ascii="Verdana" w:hAnsi="Verdana"/>
          <w:sz w:val="24"/>
          <w:szCs w:val="24"/>
          <w:lang w:val="pt-BR"/>
        </w:rPr>
        <w:t xml:space="preserve"> n. 10.424/20</w:t>
      </w:r>
      <w:r w:rsidR="0020033E" w:rsidRPr="00E86BE7">
        <w:rPr>
          <w:rFonts w:ascii="Verdana" w:hAnsi="Verdana"/>
          <w:sz w:val="24"/>
          <w:szCs w:val="24"/>
          <w:lang w:val="pt-BR"/>
        </w:rPr>
        <w:t>.</w:t>
      </w:r>
    </w:p>
    <w:p w:rsidR="00E86BE7" w:rsidRPr="00E86BE7" w:rsidRDefault="00E86BE7" w:rsidP="002D5537">
      <w:pPr>
        <w:pStyle w:val="NormalWeb"/>
        <w:ind w:left="-567" w:right="-568"/>
        <w:jc w:val="both"/>
        <w:rPr>
          <w:rFonts w:ascii="Verdana" w:hAnsi="Verdana"/>
        </w:rPr>
      </w:pPr>
      <w:r w:rsidRPr="00E86BE7">
        <w:rPr>
          <w:rFonts w:ascii="Verdana" w:hAnsi="Verdana"/>
        </w:rPr>
        <w:t xml:space="preserve">O uso do fogo em situações não permitidas sujeita o(s) autor(es) ao enquadramento nas penas dos artigos 43, 49, 50, 51 e 58 do Decreto Federal n. 6514/08 com penas de multa que pode alcançar R$ 6.000,00 (seis mil reais) por hectare sendo a pena agravada se o fogo atinge área de unidade de conservação. </w:t>
      </w:r>
    </w:p>
    <w:p w:rsidR="002D5537" w:rsidRDefault="002D5537" w:rsidP="00E86BE7">
      <w:pPr>
        <w:pStyle w:val="NormalWeb"/>
        <w:ind w:firstLine="567"/>
      </w:pPr>
    </w:p>
    <w:p w:rsidR="00E86BE7" w:rsidRDefault="002D5537" w:rsidP="002D5537">
      <w:pPr>
        <w:pStyle w:val="NormalWeb"/>
        <w:spacing w:before="0" w:beforeAutospacing="0" w:after="0" w:afterAutospacing="0"/>
        <w:jc w:val="center"/>
      </w:pPr>
      <w:r>
        <w:t>JAIME ELIAS VERRUCK</w:t>
      </w:r>
    </w:p>
    <w:p w:rsidR="002D5537" w:rsidRDefault="002D5537" w:rsidP="002D5537">
      <w:pPr>
        <w:pStyle w:val="NormalWeb"/>
        <w:spacing w:before="0" w:beforeAutospacing="0" w:after="0" w:afterAutospacing="0"/>
        <w:jc w:val="center"/>
      </w:pPr>
      <w:r>
        <w:t>SECRETÁRIO SEMAGRO</w:t>
      </w:r>
    </w:p>
    <w:sectPr w:rsidR="002D5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C"/>
    <w:rsid w:val="0020033E"/>
    <w:rsid w:val="002D5537"/>
    <w:rsid w:val="00371708"/>
    <w:rsid w:val="00384244"/>
    <w:rsid w:val="00476337"/>
    <w:rsid w:val="006C698E"/>
    <w:rsid w:val="0082492A"/>
    <w:rsid w:val="008A219E"/>
    <w:rsid w:val="009E4B4C"/>
    <w:rsid w:val="00A04290"/>
    <w:rsid w:val="00BA3BAC"/>
    <w:rsid w:val="00C17472"/>
    <w:rsid w:val="00E86BE7"/>
    <w:rsid w:val="00F10433"/>
    <w:rsid w:val="00F426DA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2FB3-C974-4C5C-B8DB-6026BA9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har"/>
    <w:uiPriority w:val="9"/>
    <w:qFormat/>
    <w:rsid w:val="00371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9E4B4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717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ublicado-dou">
    <w:name w:val="publicado-dou"/>
    <w:basedOn w:val="Fontepargpadro"/>
    <w:rsid w:val="00371708"/>
  </w:style>
  <w:style w:type="character" w:customStyle="1" w:styleId="publicado-dou-data">
    <w:name w:val="publicado-dou-data"/>
    <w:basedOn w:val="Fontepargpadro"/>
    <w:rsid w:val="00371708"/>
  </w:style>
  <w:style w:type="character" w:customStyle="1" w:styleId="pipe">
    <w:name w:val="pipe"/>
    <w:basedOn w:val="Fontepargpadro"/>
    <w:rsid w:val="00371708"/>
  </w:style>
  <w:style w:type="character" w:customStyle="1" w:styleId="edicao-dou">
    <w:name w:val="edicao-dou"/>
    <w:basedOn w:val="Fontepargpadro"/>
    <w:rsid w:val="00371708"/>
  </w:style>
  <w:style w:type="character" w:customStyle="1" w:styleId="edicao-dou-data">
    <w:name w:val="edicao-dou-data"/>
    <w:basedOn w:val="Fontepargpadro"/>
    <w:rsid w:val="00371708"/>
  </w:style>
  <w:style w:type="character" w:customStyle="1" w:styleId="secao-dou">
    <w:name w:val="secao-dou"/>
    <w:basedOn w:val="Fontepargpadro"/>
    <w:rsid w:val="00371708"/>
  </w:style>
  <w:style w:type="character" w:customStyle="1" w:styleId="secao-dou-data">
    <w:name w:val="secao-dou-data"/>
    <w:basedOn w:val="Fontepargpadro"/>
    <w:rsid w:val="00371708"/>
  </w:style>
  <w:style w:type="character" w:customStyle="1" w:styleId="orgao-dou">
    <w:name w:val="orgao-dou"/>
    <w:basedOn w:val="Fontepargpadro"/>
    <w:rsid w:val="00371708"/>
  </w:style>
  <w:style w:type="character" w:customStyle="1" w:styleId="orgao-dou-data">
    <w:name w:val="orgao-dou-data"/>
    <w:basedOn w:val="Fontepargpadro"/>
    <w:rsid w:val="00371708"/>
  </w:style>
  <w:style w:type="paragraph" w:customStyle="1" w:styleId="identifica">
    <w:name w:val="identifica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menta">
    <w:name w:val="ementa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71708"/>
    <w:rPr>
      <w:b/>
      <w:bCs/>
    </w:rPr>
  </w:style>
  <w:style w:type="paragraph" w:customStyle="1" w:styleId="assinapr">
    <w:name w:val="assinapr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assina">
    <w:name w:val="assina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9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Mendes Neto</dc:creator>
  <cp:keywords/>
  <dc:description/>
  <cp:lastModifiedBy>Paulo Massaharu Yafusso</cp:lastModifiedBy>
  <cp:revision>2</cp:revision>
  <cp:lastPrinted>2020-07-16T18:11:00Z</cp:lastPrinted>
  <dcterms:created xsi:type="dcterms:W3CDTF">2020-07-16T21:12:00Z</dcterms:created>
  <dcterms:modified xsi:type="dcterms:W3CDTF">2020-07-16T21:12:00Z</dcterms:modified>
</cp:coreProperties>
</file>